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135B" w14:textId="7687B60C" w:rsidR="00744DA4" w:rsidRDefault="00744DA4" w:rsidP="00E704BE">
      <w:pPr>
        <w:spacing w:line="360" w:lineRule="auto"/>
        <w:jc w:val="both"/>
        <w:rPr>
          <w:b/>
          <w:bCs/>
          <w:sz w:val="24"/>
          <w:szCs w:val="24"/>
        </w:rPr>
      </w:pPr>
      <w:r>
        <w:rPr>
          <w:b/>
          <w:bCs/>
          <w:sz w:val="24"/>
          <w:szCs w:val="24"/>
        </w:rPr>
        <w:t>УДК 615.47</w:t>
      </w:r>
    </w:p>
    <w:p w14:paraId="414DE870" w14:textId="18BD66AD" w:rsidR="00E704BE" w:rsidRPr="00F95FCE" w:rsidRDefault="000258F9" w:rsidP="00537DC6">
      <w:pPr>
        <w:spacing w:after="240"/>
        <w:jc w:val="center"/>
        <w:rPr>
          <w:b/>
          <w:bCs/>
          <w:sz w:val="24"/>
          <w:szCs w:val="24"/>
        </w:rPr>
      </w:pPr>
      <w:r>
        <w:rPr>
          <w:b/>
          <w:bCs/>
          <w:sz w:val="24"/>
          <w:szCs w:val="24"/>
        </w:rPr>
        <w:t xml:space="preserve">ПЕРСПЕКТИВЫ ИСПОЛЬЗОВАНИЯ ФУНКЦИОНАЛЬНЫХ ПРОДУКТОВ </w:t>
      </w:r>
      <w:r w:rsidR="00E11B10">
        <w:rPr>
          <w:b/>
          <w:bCs/>
          <w:sz w:val="24"/>
          <w:szCs w:val="24"/>
        </w:rPr>
        <w:t xml:space="preserve">ПИТАНИЯ </w:t>
      </w:r>
      <w:r>
        <w:rPr>
          <w:b/>
          <w:bCs/>
          <w:sz w:val="24"/>
          <w:szCs w:val="24"/>
        </w:rPr>
        <w:t>ДЛЯ УЛУЧШЕНИЯ КАЧЕСТВА ЖИЗНИ ВОЕННЫХ МОРЯКОВ</w:t>
      </w:r>
      <w:r w:rsidR="00152314">
        <w:rPr>
          <w:b/>
          <w:bCs/>
          <w:sz w:val="24"/>
          <w:szCs w:val="24"/>
        </w:rPr>
        <w:t xml:space="preserve">: </w:t>
      </w:r>
      <w:r>
        <w:rPr>
          <w:b/>
          <w:bCs/>
          <w:sz w:val="24"/>
          <w:szCs w:val="24"/>
        </w:rPr>
        <w:t xml:space="preserve">ПИЛОТНОЕ КОНТРОЛИРУЕМОЕ </w:t>
      </w:r>
      <w:r w:rsidR="00152314">
        <w:rPr>
          <w:b/>
          <w:bCs/>
          <w:sz w:val="24"/>
          <w:szCs w:val="24"/>
        </w:rPr>
        <w:t>ИССЛЕДОВАНИЕ</w:t>
      </w:r>
    </w:p>
    <w:p w14:paraId="18CD58D8" w14:textId="7F711483" w:rsidR="000258F9" w:rsidRPr="005274FC" w:rsidRDefault="000258F9" w:rsidP="005274FC">
      <w:pPr>
        <w:spacing w:before="240" w:after="240"/>
        <w:jc w:val="center"/>
        <w:rPr>
          <w:i/>
          <w:iCs/>
          <w:sz w:val="24"/>
          <w:szCs w:val="24"/>
        </w:rPr>
      </w:pPr>
      <w:r w:rsidRPr="005274FC">
        <w:rPr>
          <w:i/>
          <w:iCs/>
          <w:sz w:val="24"/>
          <w:szCs w:val="24"/>
        </w:rPr>
        <w:t>А.С. Дыбин</w:t>
      </w:r>
      <w:r w:rsidRPr="005274FC">
        <w:rPr>
          <w:i/>
          <w:iCs/>
          <w:sz w:val="24"/>
          <w:szCs w:val="24"/>
          <w:vertAlign w:val="superscript"/>
        </w:rPr>
        <w:t>1,2</w:t>
      </w:r>
      <w:r w:rsidRPr="005274FC">
        <w:rPr>
          <w:i/>
          <w:iCs/>
          <w:sz w:val="24"/>
          <w:szCs w:val="24"/>
        </w:rPr>
        <w:t>, Л.Н. Сычева</w:t>
      </w:r>
      <w:r w:rsidRPr="005274FC">
        <w:rPr>
          <w:i/>
          <w:iCs/>
          <w:sz w:val="24"/>
          <w:szCs w:val="24"/>
          <w:vertAlign w:val="superscript"/>
        </w:rPr>
        <w:t>3</w:t>
      </w:r>
      <w:r w:rsidRPr="005274FC">
        <w:rPr>
          <w:i/>
          <w:iCs/>
          <w:sz w:val="24"/>
          <w:szCs w:val="24"/>
        </w:rPr>
        <w:t>, П.Ю. Шаповалов</w:t>
      </w:r>
      <w:r w:rsidRPr="005274FC">
        <w:rPr>
          <w:i/>
          <w:iCs/>
          <w:sz w:val="24"/>
          <w:szCs w:val="24"/>
          <w:vertAlign w:val="superscript"/>
        </w:rPr>
        <w:t xml:space="preserve"> 4</w:t>
      </w:r>
      <w:r w:rsidRPr="005274FC">
        <w:rPr>
          <w:i/>
          <w:iCs/>
          <w:sz w:val="24"/>
          <w:szCs w:val="24"/>
        </w:rPr>
        <w:t>, С.А. Шрамко</w:t>
      </w:r>
      <w:r w:rsidRPr="005274FC">
        <w:rPr>
          <w:i/>
          <w:iCs/>
          <w:sz w:val="24"/>
          <w:szCs w:val="24"/>
          <w:vertAlign w:val="superscript"/>
        </w:rPr>
        <w:t>5</w:t>
      </w:r>
      <w:r w:rsidRPr="005274FC">
        <w:rPr>
          <w:i/>
          <w:iCs/>
          <w:sz w:val="24"/>
          <w:szCs w:val="24"/>
        </w:rPr>
        <w:t>, И.В.Лучкин</w:t>
      </w:r>
      <w:r w:rsidRPr="005274FC">
        <w:rPr>
          <w:i/>
          <w:iCs/>
          <w:sz w:val="24"/>
          <w:szCs w:val="24"/>
          <w:vertAlign w:val="superscript"/>
        </w:rPr>
        <w:t>6</w:t>
      </w:r>
    </w:p>
    <w:p w14:paraId="18D61AA8" w14:textId="302CD6CF" w:rsidR="000258F9" w:rsidRPr="00560539" w:rsidRDefault="000258F9" w:rsidP="004545E2">
      <w:pPr>
        <w:jc w:val="center"/>
        <w:rPr>
          <w:sz w:val="24"/>
          <w:szCs w:val="24"/>
        </w:rPr>
      </w:pPr>
      <w:r w:rsidRPr="00560539">
        <w:rPr>
          <w:sz w:val="24"/>
          <w:szCs w:val="24"/>
          <w:vertAlign w:val="superscript"/>
        </w:rPr>
        <w:t>1</w:t>
      </w:r>
      <w:r>
        <w:rPr>
          <w:sz w:val="24"/>
          <w:szCs w:val="24"/>
        </w:rPr>
        <w:t>В</w:t>
      </w:r>
      <w:r w:rsidRPr="00560539">
        <w:rPr>
          <w:sz w:val="24"/>
          <w:szCs w:val="24"/>
        </w:rPr>
        <w:t>ойсковая часть 95420, г. Северодвинск, Россия</w:t>
      </w:r>
    </w:p>
    <w:p w14:paraId="68C95DBE" w14:textId="77777777" w:rsidR="000258F9" w:rsidRPr="00560539" w:rsidRDefault="000258F9" w:rsidP="004545E2">
      <w:pPr>
        <w:jc w:val="center"/>
        <w:rPr>
          <w:sz w:val="24"/>
          <w:szCs w:val="24"/>
        </w:rPr>
      </w:pPr>
      <w:r w:rsidRPr="00560539">
        <w:rPr>
          <w:sz w:val="24"/>
          <w:szCs w:val="24"/>
          <w:vertAlign w:val="superscript"/>
        </w:rPr>
        <w:t>2</w:t>
      </w:r>
      <w:r>
        <w:rPr>
          <w:sz w:val="24"/>
          <w:szCs w:val="24"/>
        </w:rPr>
        <w:t>С</w:t>
      </w:r>
      <w:r w:rsidRPr="00560539">
        <w:rPr>
          <w:sz w:val="24"/>
          <w:szCs w:val="24"/>
        </w:rPr>
        <w:t>еверный государственный медицинский университет, г. Архангельск, Россия</w:t>
      </w:r>
    </w:p>
    <w:p w14:paraId="101E4381" w14:textId="77777777" w:rsidR="000258F9" w:rsidRPr="00560539" w:rsidRDefault="000258F9" w:rsidP="004545E2">
      <w:pPr>
        <w:jc w:val="center"/>
        <w:rPr>
          <w:sz w:val="24"/>
          <w:szCs w:val="24"/>
        </w:rPr>
      </w:pPr>
      <w:r w:rsidRPr="00560539">
        <w:rPr>
          <w:sz w:val="24"/>
          <w:szCs w:val="24"/>
          <w:vertAlign w:val="superscript"/>
        </w:rPr>
        <w:t>3</w:t>
      </w:r>
      <w:r w:rsidRPr="00560539">
        <w:rPr>
          <w:sz w:val="24"/>
          <w:szCs w:val="24"/>
        </w:rPr>
        <w:t>Группа компаний «Гелиос», г. Архангельск, Россия</w:t>
      </w:r>
    </w:p>
    <w:p w14:paraId="74105A8A" w14:textId="77777777" w:rsidR="000258F9" w:rsidRPr="00560539" w:rsidRDefault="000258F9" w:rsidP="004545E2">
      <w:pPr>
        <w:jc w:val="center"/>
        <w:rPr>
          <w:sz w:val="24"/>
          <w:szCs w:val="24"/>
        </w:rPr>
      </w:pPr>
      <w:r w:rsidRPr="00560539">
        <w:rPr>
          <w:sz w:val="24"/>
          <w:szCs w:val="24"/>
          <w:vertAlign w:val="superscript"/>
        </w:rPr>
        <w:t>3</w:t>
      </w:r>
      <w:r w:rsidRPr="00560539">
        <w:rPr>
          <w:sz w:val="24"/>
          <w:szCs w:val="24"/>
        </w:rPr>
        <w:t>Войсковая часть 69299, г. Северодвинск, Россия</w:t>
      </w:r>
    </w:p>
    <w:p w14:paraId="326E668E" w14:textId="77777777" w:rsidR="000258F9" w:rsidRPr="00560539" w:rsidRDefault="000258F9" w:rsidP="004545E2">
      <w:pPr>
        <w:jc w:val="center"/>
        <w:rPr>
          <w:sz w:val="24"/>
          <w:szCs w:val="24"/>
        </w:rPr>
      </w:pPr>
      <w:r w:rsidRPr="00560539">
        <w:rPr>
          <w:sz w:val="24"/>
          <w:szCs w:val="24"/>
          <w:vertAlign w:val="superscript"/>
        </w:rPr>
        <w:t>4</w:t>
      </w:r>
      <w:r w:rsidRPr="00560539">
        <w:rPr>
          <w:sz w:val="24"/>
          <w:szCs w:val="24"/>
        </w:rPr>
        <w:t>Войсковая часть 49425, г. Северодвинск, Россия</w:t>
      </w:r>
    </w:p>
    <w:p w14:paraId="50612A54" w14:textId="77777777" w:rsidR="000258F9" w:rsidRPr="00560539" w:rsidRDefault="000258F9" w:rsidP="004545E2">
      <w:pPr>
        <w:jc w:val="center"/>
        <w:rPr>
          <w:sz w:val="24"/>
          <w:szCs w:val="24"/>
        </w:rPr>
      </w:pPr>
      <w:r w:rsidRPr="00560539">
        <w:rPr>
          <w:sz w:val="24"/>
          <w:szCs w:val="24"/>
          <w:vertAlign w:val="superscript"/>
        </w:rPr>
        <w:t>5</w:t>
      </w:r>
      <w:r w:rsidRPr="00560539">
        <w:rPr>
          <w:sz w:val="24"/>
          <w:szCs w:val="24"/>
        </w:rPr>
        <w:t>Войсковая часть 88050, г. Северодвинск, Россия</w:t>
      </w:r>
    </w:p>
    <w:p w14:paraId="404100ED" w14:textId="77777777" w:rsidR="000258F9" w:rsidRDefault="000258F9" w:rsidP="00CB119E">
      <w:pPr>
        <w:jc w:val="both"/>
        <w:rPr>
          <w:b/>
          <w:bCs/>
          <w:color w:val="FF0000"/>
          <w:sz w:val="20"/>
          <w:szCs w:val="20"/>
        </w:rPr>
      </w:pPr>
    </w:p>
    <w:p w14:paraId="291FF562" w14:textId="5310DE43" w:rsidR="00AD4AFC" w:rsidRPr="002F4B32" w:rsidRDefault="00AD4AFC" w:rsidP="00CB119E">
      <w:pPr>
        <w:jc w:val="both"/>
        <w:rPr>
          <w:sz w:val="20"/>
          <w:szCs w:val="20"/>
        </w:rPr>
      </w:pPr>
      <w:r w:rsidRPr="002F4B32">
        <w:rPr>
          <w:b/>
          <w:bCs/>
          <w:sz w:val="20"/>
          <w:szCs w:val="20"/>
        </w:rPr>
        <w:t>ВВЕДЕНИЕ</w:t>
      </w:r>
      <w:r w:rsidRPr="002F4B32">
        <w:rPr>
          <w:sz w:val="20"/>
          <w:szCs w:val="20"/>
        </w:rPr>
        <w:t xml:space="preserve">: </w:t>
      </w:r>
      <w:r w:rsidR="002F4B32" w:rsidRPr="002F4B32">
        <w:rPr>
          <w:sz w:val="20"/>
          <w:szCs w:val="20"/>
        </w:rPr>
        <w:t>Одним из основных способов поддержания высокого уровня обороноспособности любой страны является сохранение профессионального долголетия военных специалистов. Проблема сбалансированности питания военнослужащих является актуальной для Вооруженных Сил большинства развитых стран мира. Одним из способов повышения работоспособности военных моряков, их профессионального долголетия, улучшения обмена веществ в организме могут стать функциональные продукты питания, эффективность которых в настоящее время изучается.</w:t>
      </w:r>
    </w:p>
    <w:p w14:paraId="4A157F33" w14:textId="38B890B5" w:rsidR="00AD4AFC" w:rsidRPr="002F4B32" w:rsidRDefault="00AD4AFC" w:rsidP="00CB119E">
      <w:pPr>
        <w:jc w:val="both"/>
        <w:rPr>
          <w:sz w:val="20"/>
          <w:szCs w:val="20"/>
        </w:rPr>
      </w:pPr>
      <w:r w:rsidRPr="002F4B32">
        <w:rPr>
          <w:b/>
          <w:bCs/>
          <w:sz w:val="20"/>
          <w:szCs w:val="20"/>
        </w:rPr>
        <w:t>ЦЕЛЬ ИССЛЕДОВАНИЯ</w:t>
      </w:r>
      <w:r w:rsidRPr="002F4B32">
        <w:rPr>
          <w:sz w:val="20"/>
          <w:szCs w:val="20"/>
        </w:rPr>
        <w:t xml:space="preserve">: </w:t>
      </w:r>
      <w:r w:rsidR="002F4B32" w:rsidRPr="002F4B32">
        <w:rPr>
          <w:sz w:val="20"/>
          <w:szCs w:val="20"/>
        </w:rPr>
        <w:t>оценить перспективы использования функциональных продуктов питания для улучшения качества жизни военных моряков</w:t>
      </w:r>
      <w:r w:rsidRPr="002F4B32">
        <w:rPr>
          <w:sz w:val="20"/>
          <w:szCs w:val="20"/>
        </w:rPr>
        <w:t>.</w:t>
      </w:r>
    </w:p>
    <w:p w14:paraId="35BDB61F" w14:textId="01DD5411" w:rsidR="00AD4AFC" w:rsidRPr="008163C5" w:rsidRDefault="00AD4AFC" w:rsidP="00CB119E">
      <w:pPr>
        <w:jc w:val="both"/>
        <w:rPr>
          <w:sz w:val="20"/>
          <w:szCs w:val="20"/>
        </w:rPr>
      </w:pPr>
      <w:r w:rsidRPr="008163C5">
        <w:rPr>
          <w:b/>
          <w:bCs/>
          <w:sz w:val="20"/>
          <w:szCs w:val="20"/>
        </w:rPr>
        <w:t>МАТЕРИАЛЫ И МЕТОДЫ</w:t>
      </w:r>
      <w:r w:rsidRPr="008163C5">
        <w:rPr>
          <w:sz w:val="20"/>
          <w:szCs w:val="20"/>
        </w:rPr>
        <w:t xml:space="preserve">: </w:t>
      </w:r>
      <w:r w:rsidR="002F4B32" w:rsidRPr="008163C5">
        <w:rPr>
          <w:sz w:val="20"/>
          <w:szCs w:val="20"/>
        </w:rPr>
        <w:t xml:space="preserve">в ходе поискового смешанного выборочного </w:t>
      </w:r>
      <w:proofErr w:type="spellStart"/>
      <w:r w:rsidR="002F4B32" w:rsidRPr="008163C5">
        <w:rPr>
          <w:sz w:val="20"/>
          <w:szCs w:val="20"/>
        </w:rPr>
        <w:t>когортного</w:t>
      </w:r>
      <w:proofErr w:type="spellEnd"/>
      <w:r w:rsidR="002F4B32" w:rsidRPr="008163C5">
        <w:rPr>
          <w:sz w:val="20"/>
          <w:szCs w:val="20"/>
        </w:rPr>
        <w:t xml:space="preserve"> контролируемого экспериментального лонгитюдного пилотного исследования, проведенного в мае-сентябре 2023 года, было исследовано влияние функциональных продуктов питания в виде </w:t>
      </w:r>
      <w:r w:rsidR="0021566A">
        <w:rPr>
          <w:sz w:val="20"/>
          <w:szCs w:val="20"/>
        </w:rPr>
        <w:t xml:space="preserve">функциональных </w:t>
      </w:r>
      <w:proofErr w:type="spellStart"/>
      <w:r w:rsidR="00435823">
        <w:rPr>
          <w:sz w:val="20"/>
          <w:szCs w:val="20"/>
        </w:rPr>
        <w:t>инстантных</w:t>
      </w:r>
      <w:proofErr w:type="spellEnd"/>
      <w:r w:rsidR="002F4B32" w:rsidRPr="008163C5">
        <w:rPr>
          <w:sz w:val="20"/>
          <w:szCs w:val="20"/>
        </w:rPr>
        <w:t xml:space="preserve"> напитков на основе дикорастущих растений и ягод с доказанным терапевтическим эффектом на качество жизни военных моряков в ходе длительного подводного плавания</w:t>
      </w:r>
      <w:r w:rsidRPr="008163C5">
        <w:rPr>
          <w:sz w:val="20"/>
          <w:szCs w:val="20"/>
        </w:rPr>
        <w:t>.</w:t>
      </w:r>
      <w:r w:rsidR="002F4B32" w:rsidRPr="008163C5">
        <w:rPr>
          <w:sz w:val="20"/>
          <w:szCs w:val="20"/>
        </w:rPr>
        <w:t xml:space="preserve"> Основными инструментами для исследования послужили краткая версия опросника качества жизни Всемирной организации здравоохранения (WHOQOL-BREF) и русская версия опросника EQ-5L-3D. </w:t>
      </w:r>
      <w:r w:rsidR="008163C5" w:rsidRPr="008163C5">
        <w:rPr>
          <w:sz w:val="20"/>
          <w:szCs w:val="20"/>
        </w:rPr>
        <w:t>В исследовани</w:t>
      </w:r>
      <w:r w:rsidR="00435823">
        <w:rPr>
          <w:sz w:val="20"/>
          <w:szCs w:val="20"/>
        </w:rPr>
        <w:t>и</w:t>
      </w:r>
      <w:r w:rsidR="008163C5" w:rsidRPr="008163C5">
        <w:rPr>
          <w:sz w:val="20"/>
          <w:szCs w:val="20"/>
        </w:rPr>
        <w:t xml:space="preserve"> использовались теоретические (анализ, синтез, дедукция, индукция), эмпирические (опрос) и статистические (сравнительный и регрессионный анализ, анализ динамических рядов, расчет абсолютных и относительных значений)</w:t>
      </w:r>
      <w:r w:rsidR="00435823">
        <w:rPr>
          <w:sz w:val="20"/>
          <w:szCs w:val="20"/>
        </w:rPr>
        <w:t xml:space="preserve"> методы</w:t>
      </w:r>
      <w:r w:rsidR="008163C5" w:rsidRPr="008163C5">
        <w:rPr>
          <w:sz w:val="20"/>
          <w:szCs w:val="20"/>
        </w:rPr>
        <w:t>.</w:t>
      </w:r>
    </w:p>
    <w:p w14:paraId="6F170665" w14:textId="429F29D3" w:rsidR="00F6709D" w:rsidRPr="008163C5" w:rsidRDefault="00AD4AFC" w:rsidP="00CB119E">
      <w:pPr>
        <w:jc w:val="both"/>
        <w:rPr>
          <w:sz w:val="20"/>
          <w:szCs w:val="20"/>
        </w:rPr>
      </w:pPr>
      <w:r w:rsidRPr="008163C5">
        <w:rPr>
          <w:b/>
          <w:bCs/>
          <w:sz w:val="20"/>
          <w:szCs w:val="20"/>
        </w:rPr>
        <w:t>РЕЗУЛЬТАТЫ</w:t>
      </w:r>
      <w:r w:rsidRPr="008163C5">
        <w:rPr>
          <w:sz w:val="20"/>
          <w:szCs w:val="20"/>
        </w:rPr>
        <w:t xml:space="preserve">: </w:t>
      </w:r>
      <w:r w:rsidR="008163C5" w:rsidRPr="008163C5">
        <w:rPr>
          <w:sz w:val="20"/>
          <w:szCs w:val="20"/>
        </w:rPr>
        <w:t>Определена динамика показателей качества жизни, показавшая статистически значимое снижение оценки в обеих группах в конце похода, статистически значимых различий между опытной и контрольной группами установлено не было. В группе, принимавшей функциональный продукт питания статистически значимо в конце похода, была более высокая оценка удовлетворенности поддержкой от друзей, но более низк</w:t>
      </w:r>
      <w:r w:rsidR="00435823">
        <w:rPr>
          <w:sz w:val="20"/>
          <w:szCs w:val="20"/>
        </w:rPr>
        <w:t>ая</w:t>
      </w:r>
      <w:r w:rsidR="008163C5" w:rsidRPr="008163C5">
        <w:rPr>
          <w:sz w:val="20"/>
          <w:szCs w:val="20"/>
        </w:rPr>
        <w:t xml:space="preserve"> удовлетворенность условиями проживания по сравнению с контрольной группой. Регрессионный анализ установил</w:t>
      </w:r>
      <w:r w:rsidRPr="008163C5">
        <w:rPr>
          <w:sz w:val="20"/>
          <w:szCs w:val="20"/>
        </w:rPr>
        <w:t xml:space="preserve"> </w:t>
      </w:r>
      <w:r w:rsidR="008163C5" w:rsidRPr="008163C5">
        <w:rPr>
          <w:sz w:val="20"/>
          <w:szCs w:val="20"/>
        </w:rPr>
        <w:t xml:space="preserve">значимое положительное влияние </w:t>
      </w:r>
      <w:r w:rsidR="004A6243" w:rsidRPr="008163C5">
        <w:rPr>
          <w:sz w:val="20"/>
          <w:szCs w:val="20"/>
        </w:rPr>
        <w:t xml:space="preserve">приема функциональных продуктов питания </w:t>
      </w:r>
      <w:r w:rsidR="008163C5" w:rsidRPr="008163C5">
        <w:rPr>
          <w:sz w:val="20"/>
          <w:szCs w:val="20"/>
        </w:rPr>
        <w:t xml:space="preserve">на </w:t>
      </w:r>
      <w:r w:rsidR="004A6243">
        <w:rPr>
          <w:sz w:val="20"/>
          <w:szCs w:val="20"/>
        </w:rPr>
        <w:t>показатель</w:t>
      </w:r>
      <w:r w:rsidR="008163C5" w:rsidRPr="008163C5">
        <w:rPr>
          <w:sz w:val="20"/>
          <w:szCs w:val="20"/>
        </w:rPr>
        <w:t xml:space="preserve"> визуальной аналоговой шкалы.</w:t>
      </w:r>
    </w:p>
    <w:p w14:paraId="4A00A0FF" w14:textId="31C34BA3" w:rsidR="00AD4AFC" w:rsidRPr="00284B64" w:rsidRDefault="00AD4AFC" w:rsidP="00CB119E">
      <w:pPr>
        <w:jc w:val="both"/>
        <w:rPr>
          <w:sz w:val="20"/>
          <w:szCs w:val="20"/>
        </w:rPr>
      </w:pPr>
      <w:r w:rsidRPr="00284B64">
        <w:rPr>
          <w:b/>
          <w:bCs/>
          <w:sz w:val="20"/>
          <w:szCs w:val="20"/>
        </w:rPr>
        <w:t>ОБСУЖДЕНИЕ</w:t>
      </w:r>
      <w:r w:rsidRPr="00284B64">
        <w:rPr>
          <w:sz w:val="20"/>
          <w:szCs w:val="20"/>
        </w:rPr>
        <w:t xml:space="preserve">: </w:t>
      </w:r>
      <w:r w:rsidR="00284B64" w:rsidRPr="00284B64">
        <w:rPr>
          <w:sz w:val="20"/>
          <w:szCs w:val="20"/>
        </w:rPr>
        <w:t>Работа военных моряков-подводников в течение похода длительностью не менее 30 суток сопровождается снижением жизненных показателей, накоплением усталости, различными отрицательными изменениями в психической сфере, что в целом нашло подтверждение в ходе оценки показателей качества жизни как в опытной, так и в контрольной группах, однако снижение показателя визуальной аналоговой шкалы европейского опросника качества жизни было почти в три раза более низким в опытной группе, принимавшей функциональный продукт питания</w:t>
      </w:r>
      <w:r w:rsidRPr="00284B64">
        <w:rPr>
          <w:sz w:val="20"/>
          <w:szCs w:val="20"/>
        </w:rPr>
        <w:t>.</w:t>
      </w:r>
      <w:r w:rsidR="00284B64" w:rsidRPr="00284B64">
        <w:rPr>
          <w:sz w:val="20"/>
          <w:szCs w:val="20"/>
        </w:rPr>
        <w:t xml:space="preserve"> Также отмечено выраженное положительное влияние употребления функциональных продуктов на оценку визуальной аналоговой шкалы</w:t>
      </w:r>
      <w:r w:rsidR="004A6243">
        <w:rPr>
          <w:sz w:val="20"/>
          <w:szCs w:val="20"/>
        </w:rPr>
        <w:t>.</w:t>
      </w:r>
    </w:p>
    <w:p w14:paraId="02FF9A9B" w14:textId="30CF82F0" w:rsidR="00AD4AFC" w:rsidRPr="00284B64" w:rsidRDefault="00AD4AFC" w:rsidP="00284B64">
      <w:pPr>
        <w:jc w:val="both"/>
        <w:rPr>
          <w:sz w:val="20"/>
          <w:szCs w:val="20"/>
        </w:rPr>
      </w:pPr>
      <w:r w:rsidRPr="00284B64">
        <w:rPr>
          <w:b/>
          <w:bCs/>
          <w:sz w:val="20"/>
          <w:szCs w:val="20"/>
        </w:rPr>
        <w:t>ЗАКЛЮЧЕНИЕ</w:t>
      </w:r>
      <w:r w:rsidRPr="00284B64">
        <w:rPr>
          <w:sz w:val="20"/>
          <w:szCs w:val="20"/>
        </w:rPr>
        <w:t xml:space="preserve">: </w:t>
      </w:r>
      <w:r w:rsidR="00284B64" w:rsidRPr="00284B64">
        <w:rPr>
          <w:sz w:val="20"/>
          <w:szCs w:val="20"/>
        </w:rPr>
        <w:t xml:space="preserve">Важным элементом в </w:t>
      </w:r>
      <w:r w:rsidR="00284B64">
        <w:rPr>
          <w:sz w:val="20"/>
          <w:szCs w:val="20"/>
        </w:rPr>
        <w:t>современной</w:t>
      </w:r>
      <w:r w:rsidR="00284B64" w:rsidRPr="00284B64">
        <w:rPr>
          <w:sz w:val="20"/>
          <w:szCs w:val="20"/>
        </w:rPr>
        <w:t xml:space="preserve"> концепции продовольственного обеспечения военнослужащих должны стать функциональные продукты питания, обладающие лечебно-профилактическим</w:t>
      </w:r>
      <w:r w:rsidR="004A6243">
        <w:rPr>
          <w:sz w:val="20"/>
          <w:szCs w:val="20"/>
        </w:rPr>
        <w:t>и</w:t>
      </w:r>
      <w:r w:rsidR="00284B64" w:rsidRPr="00284B64">
        <w:rPr>
          <w:sz w:val="20"/>
          <w:szCs w:val="20"/>
        </w:rPr>
        <w:t xml:space="preserve"> эффект</w:t>
      </w:r>
      <w:r w:rsidR="004A6243">
        <w:rPr>
          <w:sz w:val="20"/>
          <w:szCs w:val="20"/>
        </w:rPr>
        <w:t>ами</w:t>
      </w:r>
      <w:r w:rsidR="00284B64" w:rsidRPr="00284B64">
        <w:rPr>
          <w:sz w:val="20"/>
          <w:szCs w:val="20"/>
        </w:rPr>
        <w:t xml:space="preserve"> и способные целенаправленно управлять физиологическими процессами в организме человека в зависимости от характера и условий выполняемой работы. При этом значимую роль в системе внедрения функциональных продуктов питания могут сыграть </w:t>
      </w:r>
      <w:r w:rsidR="0021566A">
        <w:rPr>
          <w:sz w:val="20"/>
          <w:szCs w:val="20"/>
        </w:rPr>
        <w:t xml:space="preserve">функциональные </w:t>
      </w:r>
      <w:proofErr w:type="spellStart"/>
      <w:r w:rsidR="004A6243">
        <w:rPr>
          <w:sz w:val="20"/>
          <w:szCs w:val="20"/>
        </w:rPr>
        <w:t>инстантные</w:t>
      </w:r>
      <w:proofErr w:type="spellEnd"/>
      <w:r w:rsidR="00284B64" w:rsidRPr="00284B64">
        <w:rPr>
          <w:sz w:val="20"/>
          <w:szCs w:val="20"/>
        </w:rPr>
        <w:t xml:space="preserve"> напитки, произведенные на основе дикорастущих растений и ягод с доказанным терапевтическим эффектом, имеющие оптимальные массогабаритные характеристики и удобные в использовании. Полученные в данном исследовании результаты свидетельствуют о том, что использование функциональных продуктов питания имеет значимый положительный потенциал для улучшения качества жизни военных моряков.</w:t>
      </w:r>
    </w:p>
    <w:p w14:paraId="22DAE7A7" w14:textId="77777777" w:rsidR="00AD4AFC" w:rsidRPr="000258F9" w:rsidRDefault="00AD4AFC" w:rsidP="00CB119E">
      <w:pPr>
        <w:jc w:val="both"/>
        <w:rPr>
          <w:color w:val="FF0000"/>
          <w:sz w:val="20"/>
          <w:szCs w:val="20"/>
        </w:rPr>
      </w:pPr>
    </w:p>
    <w:p w14:paraId="42F5C61D" w14:textId="55A81EF5" w:rsidR="00AD4AFC" w:rsidRPr="00284B64" w:rsidRDefault="00AD4AFC" w:rsidP="00CB119E">
      <w:pPr>
        <w:spacing w:after="240"/>
        <w:jc w:val="both"/>
        <w:rPr>
          <w:sz w:val="20"/>
          <w:szCs w:val="20"/>
        </w:rPr>
      </w:pPr>
      <w:r w:rsidRPr="00284B64">
        <w:rPr>
          <w:b/>
          <w:bCs/>
          <w:sz w:val="20"/>
          <w:szCs w:val="20"/>
        </w:rPr>
        <w:lastRenderedPageBreak/>
        <w:t>КЛЮЧЕВЫЕ СЛОВА</w:t>
      </w:r>
      <w:r w:rsidRPr="00284B64">
        <w:rPr>
          <w:sz w:val="20"/>
          <w:szCs w:val="20"/>
        </w:rPr>
        <w:t xml:space="preserve">: </w:t>
      </w:r>
      <w:r w:rsidR="00284B64" w:rsidRPr="00284B64">
        <w:rPr>
          <w:sz w:val="20"/>
          <w:szCs w:val="20"/>
        </w:rPr>
        <w:t>функциональные продукты питания</w:t>
      </w:r>
      <w:r w:rsidRPr="00284B64">
        <w:rPr>
          <w:sz w:val="20"/>
          <w:szCs w:val="20"/>
        </w:rPr>
        <w:t xml:space="preserve">, </w:t>
      </w:r>
      <w:r w:rsidR="00284B64" w:rsidRPr="00284B64">
        <w:rPr>
          <w:sz w:val="20"/>
          <w:szCs w:val="20"/>
        </w:rPr>
        <w:t>качество жизни</w:t>
      </w:r>
      <w:r w:rsidRPr="00284B64">
        <w:rPr>
          <w:sz w:val="20"/>
          <w:szCs w:val="20"/>
        </w:rPr>
        <w:t xml:space="preserve">, </w:t>
      </w:r>
      <w:r w:rsidR="00284B64" w:rsidRPr="00284B64">
        <w:rPr>
          <w:sz w:val="20"/>
          <w:szCs w:val="20"/>
        </w:rPr>
        <w:t>военные моряки</w:t>
      </w:r>
      <w:r w:rsidRPr="00284B64">
        <w:rPr>
          <w:sz w:val="20"/>
          <w:szCs w:val="20"/>
        </w:rPr>
        <w:t xml:space="preserve">, </w:t>
      </w:r>
      <w:r w:rsidR="00284B64" w:rsidRPr="00284B64">
        <w:rPr>
          <w:sz w:val="20"/>
          <w:szCs w:val="20"/>
          <w:lang w:val="en-US"/>
        </w:rPr>
        <w:t>WHOQOL</w:t>
      </w:r>
      <w:r w:rsidR="00284B64" w:rsidRPr="00284B64">
        <w:rPr>
          <w:sz w:val="20"/>
          <w:szCs w:val="20"/>
        </w:rPr>
        <w:t>-</w:t>
      </w:r>
      <w:r w:rsidR="00284B64" w:rsidRPr="00284B64">
        <w:rPr>
          <w:sz w:val="20"/>
          <w:szCs w:val="20"/>
          <w:lang w:val="en-US"/>
        </w:rPr>
        <w:t>BREF</w:t>
      </w:r>
      <w:r w:rsidRPr="00284B64">
        <w:rPr>
          <w:sz w:val="20"/>
          <w:szCs w:val="20"/>
        </w:rPr>
        <w:t xml:space="preserve">, </w:t>
      </w:r>
      <w:r w:rsidR="00284B64" w:rsidRPr="00284B64">
        <w:rPr>
          <w:sz w:val="20"/>
          <w:szCs w:val="20"/>
          <w:lang w:val="en-US"/>
        </w:rPr>
        <w:t>EQ</w:t>
      </w:r>
      <w:r w:rsidR="00284B64" w:rsidRPr="00284B64">
        <w:rPr>
          <w:sz w:val="20"/>
          <w:szCs w:val="20"/>
        </w:rPr>
        <w:t>-5</w:t>
      </w:r>
      <w:r w:rsidR="00284B64" w:rsidRPr="00284B64">
        <w:rPr>
          <w:sz w:val="20"/>
          <w:szCs w:val="20"/>
          <w:lang w:val="en-US"/>
        </w:rPr>
        <w:t>L</w:t>
      </w:r>
      <w:r w:rsidR="00284B64" w:rsidRPr="00284B64">
        <w:rPr>
          <w:sz w:val="20"/>
          <w:szCs w:val="20"/>
        </w:rPr>
        <w:t>-3</w:t>
      </w:r>
      <w:r w:rsidR="00284B64" w:rsidRPr="00284B64">
        <w:rPr>
          <w:sz w:val="20"/>
          <w:szCs w:val="20"/>
          <w:lang w:val="en-US"/>
        </w:rPr>
        <w:t>D</w:t>
      </w:r>
      <w:r w:rsidRPr="00284B64">
        <w:rPr>
          <w:sz w:val="20"/>
          <w:szCs w:val="20"/>
        </w:rPr>
        <w:t xml:space="preserve">, </w:t>
      </w:r>
      <w:r w:rsidR="0021566A">
        <w:rPr>
          <w:sz w:val="20"/>
          <w:szCs w:val="20"/>
        </w:rPr>
        <w:t xml:space="preserve">функциональные </w:t>
      </w:r>
      <w:proofErr w:type="spellStart"/>
      <w:r w:rsidR="004A6243">
        <w:rPr>
          <w:sz w:val="20"/>
          <w:szCs w:val="20"/>
        </w:rPr>
        <w:t>инстантные</w:t>
      </w:r>
      <w:proofErr w:type="spellEnd"/>
      <w:r w:rsidR="00284B64" w:rsidRPr="00284B64">
        <w:rPr>
          <w:sz w:val="20"/>
          <w:szCs w:val="20"/>
        </w:rPr>
        <w:t xml:space="preserve"> напитки.</w:t>
      </w:r>
    </w:p>
    <w:p w14:paraId="130DC5D8" w14:textId="1C836C69" w:rsidR="004142C4" w:rsidRPr="005274FC" w:rsidRDefault="004142C4" w:rsidP="004142C4">
      <w:pPr>
        <w:jc w:val="both"/>
        <w:rPr>
          <w:i/>
          <w:iCs/>
          <w:sz w:val="20"/>
          <w:szCs w:val="20"/>
        </w:rPr>
      </w:pPr>
      <w:r w:rsidRPr="004142C4">
        <w:rPr>
          <w:b/>
          <w:bCs/>
          <w:i/>
          <w:iCs/>
          <w:sz w:val="20"/>
          <w:szCs w:val="20"/>
        </w:rPr>
        <w:t>*Для корреспонденции</w:t>
      </w:r>
      <w:r w:rsidRPr="004142C4">
        <w:rPr>
          <w:i/>
          <w:iCs/>
          <w:sz w:val="20"/>
          <w:szCs w:val="20"/>
        </w:rPr>
        <w:t xml:space="preserve">: </w:t>
      </w:r>
      <w:proofErr w:type="spellStart"/>
      <w:r w:rsidRPr="004142C4">
        <w:rPr>
          <w:i/>
          <w:iCs/>
          <w:sz w:val="20"/>
          <w:szCs w:val="20"/>
        </w:rPr>
        <w:t>Дыбин</w:t>
      </w:r>
      <w:proofErr w:type="spellEnd"/>
      <w:r w:rsidRPr="004142C4">
        <w:rPr>
          <w:i/>
          <w:iCs/>
          <w:sz w:val="20"/>
          <w:szCs w:val="20"/>
        </w:rPr>
        <w:t xml:space="preserve"> Алексей Степанович, </w:t>
      </w:r>
      <w:r w:rsidRPr="004142C4">
        <w:rPr>
          <w:i/>
          <w:iCs/>
          <w:sz w:val="20"/>
          <w:szCs w:val="20"/>
          <w:lang w:val="en-US"/>
        </w:rPr>
        <w:t>e</w:t>
      </w:r>
      <w:r w:rsidRPr="004142C4">
        <w:rPr>
          <w:i/>
          <w:iCs/>
          <w:sz w:val="20"/>
          <w:szCs w:val="20"/>
        </w:rPr>
        <w:t>-</w:t>
      </w:r>
      <w:r w:rsidRPr="004142C4">
        <w:rPr>
          <w:i/>
          <w:iCs/>
          <w:sz w:val="20"/>
          <w:szCs w:val="20"/>
          <w:lang w:val="en-US"/>
        </w:rPr>
        <w:t>mail</w:t>
      </w:r>
      <w:r w:rsidRPr="004142C4">
        <w:rPr>
          <w:i/>
          <w:iCs/>
          <w:sz w:val="20"/>
          <w:szCs w:val="20"/>
        </w:rPr>
        <w:t xml:space="preserve">: </w:t>
      </w:r>
      <w:proofErr w:type="spellStart"/>
      <w:r w:rsidR="005274FC" w:rsidRPr="005274FC">
        <w:rPr>
          <w:i/>
          <w:iCs/>
          <w:sz w:val="20"/>
          <w:szCs w:val="20"/>
          <w:lang w:val="en-US"/>
        </w:rPr>
        <w:t>asdmma</w:t>
      </w:r>
      <w:proofErr w:type="spellEnd"/>
      <w:r w:rsidR="005274FC" w:rsidRPr="005274FC">
        <w:rPr>
          <w:i/>
          <w:iCs/>
          <w:sz w:val="20"/>
          <w:szCs w:val="20"/>
        </w:rPr>
        <w:t>@</w:t>
      </w:r>
      <w:proofErr w:type="spellStart"/>
      <w:r w:rsidR="005274FC" w:rsidRPr="005274FC">
        <w:rPr>
          <w:i/>
          <w:iCs/>
          <w:sz w:val="20"/>
          <w:szCs w:val="20"/>
          <w:lang w:val="en-US"/>
        </w:rPr>
        <w:t>yandex</w:t>
      </w:r>
      <w:proofErr w:type="spellEnd"/>
      <w:r w:rsidR="005274FC" w:rsidRPr="005274FC">
        <w:rPr>
          <w:i/>
          <w:iCs/>
          <w:sz w:val="20"/>
          <w:szCs w:val="20"/>
        </w:rPr>
        <w:t>.</w:t>
      </w:r>
      <w:proofErr w:type="spellStart"/>
      <w:r w:rsidR="005274FC" w:rsidRPr="005274FC">
        <w:rPr>
          <w:i/>
          <w:iCs/>
          <w:sz w:val="20"/>
          <w:szCs w:val="20"/>
          <w:lang w:val="en-US"/>
        </w:rPr>
        <w:t>ru</w:t>
      </w:r>
      <w:proofErr w:type="spellEnd"/>
      <w:r w:rsidR="005274FC">
        <w:rPr>
          <w:i/>
          <w:iCs/>
          <w:sz w:val="20"/>
          <w:szCs w:val="20"/>
        </w:rPr>
        <w:t>, тел. +79115912704</w:t>
      </w:r>
    </w:p>
    <w:p w14:paraId="49818B1E" w14:textId="6B1AF65A" w:rsidR="004142C4" w:rsidRDefault="004142C4" w:rsidP="004142C4">
      <w:pPr>
        <w:jc w:val="both"/>
        <w:rPr>
          <w:i/>
          <w:iCs/>
          <w:sz w:val="20"/>
          <w:szCs w:val="20"/>
          <w:lang w:val="en-US"/>
        </w:rPr>
      </w:pPr>
      <w:r w:rsidRPr="004142C4">
        <w:rPr>
          <w:i/>
          <w:iCs/>
          <w:sz w:val="20"/>
          <w:szCs w:val="20"/>
          <w:lang w:val="en-US"/>
        </w:rPr>
        <w:t>*For correspondence: Alexey S. Dybin, e-mail: asdmma@yandex.ru</w:t>
      </w:r>
    </w:p>
    <w:p w14:paraId="5BE70E0E" w14:textId="77777777" w:rsidR="004142C4" w:rsidRDefault="004142C4" w:rsidP="004142C4">
      <w:pPr>
        <w:jc w:val="both"/>
        <w:rPr>
          <w:i/>
          <w:iCs/>
          <w:sz w:val="20"/>
          <w:szCs w:val="20"/>
          <w:lang w:val="en-US"/>
        </w:rPr>
      </w:pPr>
    </w:p>
    <w:p w14:paraId="71DCE134" w14:textId="6FEE526C" w:rsidR="004142C4" w:rsidRPr="003A32DE" w:rsidRDefault="004142C4" w:rsidP="004142C4">
      <w:pPr>
        <w:jc w:val="both"/>
        <w:rPr>
          <w:sz w:val="20"/>
          <w:szCs w:val="20"/>
          <w:lang w:val="en-US"/>
        </w:rPr>
      </w:pPr>
      <w:r w:rsidRPr="004142C4">
        <w:rPr>
          <w:b/>
          <w:bCs/>
          <w:sz w:val="20"/>
          <w:szCs w:val="20"/>
        </w:rPr>
        <w:t>Для цитирования</w:t>
      </w:r>
      <w:r w:rsidRPr="004142C4">
        <w:rPr>
          <w:sz w:val="20"/>
          <w:szCs w:val="20"/>
        </w:rPr>
        <w:t>:</w:t>
      </w:r>
      <w:r>
        <w:rPr>
          <w:sz w:val="20"/>
          <w:szCs w:val="20"/>
        </w:rPr>
        <w:t xml:space="preserve"> </w:t>
      </w:r>
      <w:r w:rsidRPr="004142C4">
        <w:rPr>
          <w:i/>
          <w:iCs/>
          <w:sz w:val="20"/>
          <w:szCs w:val="20"/>
        </w:rPr>
        <w:t xml:space="preserve">Дыбин А.С., Сычева Л.Н., Шаповалов П.Ю., Шрамко С.А., </w:t>
      </w:r>
      <w:proofErr w:type="spellStart"/>
      <w:r w:rsidRPr="004142C4">
        <w:rPr>
          <w:i/>
          <w:iCs/>
          <w:sz w:val="20"/>
          <w:szCs w:val="20"/>
        </w:rPr>
        <w:t>Лучкин</w:t>
      </w:r>
      <w:proofErr w:type="spellEnd"/>
      <w:r w:rsidRPr="004142C4">
        <w:rPr>
          <w:i/>
          <w:iCs/>
          <w:sz w:val="20"/>
          <w:szCs w:val="20"/>
        </w:rPr>
        <w:t xml:space="preserve"> И.В</w:t>
      </w:r>
      <w:r>
        <w:rPr>
          <w:sz w:val="20"/>
          <w:szCs w:val="20"/>
        </w:rPr>
        <w:t xml:space="preserve">. </w:t>
      </w:r>
      <w:r w:rsidRPr="004142C4">
        <w:rPr>
          <w:sz w:val="20"/>
          <w:szCs w:val="20"/>
        </w:rPr>
        <w:t>Перспективы использования функциональных продуктов питания для улучшения качества жизни военных моряков: пилотное контролируемое исследование</w:t>
      </w:r>
      <w:r>
        <w:rPr>
          <w:sz w:val="20"/>
          <w:szCs w:val="20"/>
        </w:rPr>
        <w:t xml:space="preserve"> // </w:t>
      </w:r>
      <w:r w:rsidRPr="004142C4">
        <w:rPr>
          <w:i/>
          <w:iCs/>
          <w:sz w:val="20"/>
          <w:szCs w:val="20"/>
        </w:rPr>
        <w:t>Морская медицина</w:t>
      </w:r>
      <w:r>
        <w:rPr>
          <w:sz w:val="20"/>
          <w:szCs w:val="20"/>
        </w:rPr>
        <w:t xml:space="preserve">. </w:t>
      </w:r>
      <w:r w:rsidRPr="003A32DE">
        <w:rPr>
          <w:sz w:val="20"/>
          <w:szCs w:val="20"/>
          <w:lang w:val="en-US"/>
        </w:rPr>
        <w:t xml:space="preserve">2024. </w:t>
      </w:r>
      <w:r>
        <w:rPr>
          <w:sz w:val="20"/>
          <w:szCs w:val="20"/>
        </w:rPr>
        <w:t>Т</w:t>
      </w:r>
      <w:r w:rsidRPr="003A32DE">
        <w:rPr>
          <w:sz w:val="20"/>
          <w:szCs w:val="20"/>
          <w:lang w:val="en-US"/>
        </w:rPr>
        <w:t xml:space="preserve">. </w:t>
      </w:r>
      <w:proofErr w:type="gramStart"/>
      <w:r>
        <w:rPr>
          <w:sz w:val="20"/>
          <w:szCs w:val="20"/>
          <w:lang w:val="en-US"/>
        </w:rPr>
        <w:t>No</w:t>
      </w:r>
      <w:r w:rsidRPr="003A32DE">
        <w:rPr>
          <w:sz w:val="20"/>
          <w:szCs w:val="20"/>
          <w:lang w:val="en-US"/>
        </w:rPr>
        <w:t xml:space="preserve"> .</w:t>
      </w:r>
      <w:proofErr w:type="gramEnd"/>
      <w:r w:rsidRPr="003A32DE">
        <w:rPr>
          <w:sz w:val="20"/>
          <w:szCs w:val="20"/>
          <w:lang w:val="en-US"/>
        </w:rPr>
        <w:t xml:space="preserve"> </w:t>
      </w:r>
      <w:r>
        <w:rPr>
          <w:sz w:val="20"/>
          <w:szCs w:val="20"/>
        </w:rPr>
        <w:t>С</w:t>
      </w:r>
      <w:r w:rsidRPr="003A32DE">
        <w:rPr>
          <w:sz w:val="20"/>
          <w:szCs w:val="20"/>
          <w:lang w:val="en-US"/>
        </w:rPr>
        <w:t xml:space="preserve">. </w:t>
      </w:r>
    </w:p>
    <w:p w14:paraId="111AD383" w14:textId="77777777" w:rsidR="004142C4" w:rsidRPr="003A32DE" w:rsidRDefault="004142C4" w:rsidP="00B942CF">
      <w:pPr>
        <w:spacing w:after="240"/>
        <w:jc w:val="both"/>
        <w:rPr>
          <w:sz w:val="24"/>
          <w:szCs w:val="24"/>
          <w:lang w:val="en-US"/>
        </w:rPr>
      </w:pPr>
    </w:p>
    <w:p w14:paraId="26E13157" w14:textId="77777777" w:rsidR="005274FC" w:rsidRPr="003A32DE" w:rsidRDefault="005274FC" w:rsidP="00B942CF">
      <w:pPr>
        <w:spacing w:after="240"/>
        <w:jc w:val="both"/>
        <w:rPr>
          <w:sz w:val="24"/>
          <w:szCs w:val="24"/>
          <w:lang w:val="en-US"/>
        </w:rPr>
      </w:pPr>
    </w:p>
    <w:p w14:paraId="209309D7" w14:textId="77777777" w:rsidR="005274FC" w:rsidRPr="003A32DE" w:rsidRDefault="005274FC" w:rsidP="00B942CF">
      <w:pPr>
        <w:spacing w:after="240"/>
        <w:jc w:val="both"/>
        <w:rPr>
          <w:sz w:val="24"/>
          <w:szCs w:val="24"/>
          <w:lang w:val="en-US"/>
        </w:rPr>
      </w:pPr>
    </w:p>
    <w:p w14:paraId="6118927E" w14:textId="43B7DB9E" w:rsidR="004142C4" w:rsidRPr="004142C4" w:rsidRDefault="004142C4" w:rsidP="004545E2">
      <w:pPr>
        <w:jc w:val="center"/>
        <w:rPr>
          <w:b/>
          <w:bCs/>
          <w:sz w:val="24"/>
          <w:szCs w:val="24"/>
          <w:lang w:val="en-US"/>
        </w:rPr>
      </w:pPr>
      <w:r w:rsidRPr="004142C4">
        <w:rPr>
          <w:b/>
          <w:bCs/>
          <w:sz w:val="24"/>
          <w:szCs w:val="24"/>
          <w:lang w:val="en-US"/>
        </w:rPr>
        <w:t>PROSPECTS FOR THE USE OF FUNCTIONAL FOOD PRODUCTS TO IMPROVE THE QUALITY OF LIFE OF MILITARY SAILORS: PILOT CONTROLLED STUDY</w:t>
      </w:r>
    </w:p>
    <w:p w14:paraId="440C3605" w14:textId="77777777" w:rsidR="004142C4" w:rsidRPr="004142C4" w:rsidRDefault="004142C4" w:rsidP="00CB119E">
      <w:pPr>
        <w:jc w:val="both"/>
        <w:rPr>
          <w:b/>
          <w:bCs/>
          <w:sz w:val="24"/>
          <w:szCs w:val="24"/>
          <w:lang w:val="en-US"/>
        </w:rPr>
      </w:pPr>
    </w:p>
    <w:p w14:paraId="2C6F7A2A" w14:textId="4DD82C32" w:rsidR="004142C4" w:rsidRPr="005274FC" w:rsidRDefault="004142C4" w:rsidP="005274FC">
      <w:pPr>
        <w:spacing w:after="240"/>
        <w:jc w:val="center"/>
        <w:rPr>
          <w:i/>
          <w:iCs/>
          <w:sz w:val="24"/>
          <w:szCs w:val="24"/>
          <w:lang w:val="en-US"/>
        </w:rPr>
      </w:pPr>
      <w:r w:rsidRPr="005274FC">
        <w:rPr>
          <w:i/>
          <w:iCs/>
          <w:sz w:val="24"/>
          <w:szCs w:val="24"/>
          <w:vertAlign w:val="superscript"/>
          <w:lang w:val="en-US"/>
        </w:rPr>
        <w:t>1,2</w:t>
      </w:r>
      <w:r w:rsidRPr="005274FC">
        <w:rPr>
          <w:i/>
          <w:iCs/>
          <w:sz w:val="24"/>
          <w:szCs w:val="24"/>
          <w:lang w:val="en-US"/>
        </w:rPr>
        <w:t xml:space="preserve">Alexey S. Dybin, </w:t>
      </w:r>
      <w:r w:rsidRPr="005274FC">
        <w:rPr>
          <w:i/>
          <w:iCs/>
          <w:sz w:val="24"/>
          <w:szCs w:val="24"/>
          <w:vertAlign w:val="superscript"/>
          <w:lang w:val="en-US"/>
        </w:rPr>
        <w:t>3</w:t>
      </w:r>
      <w:r w:rsidRPr="005274FC">
        <w:rPr>
          <w:i/>
          <w:iCs/>
          <w:sz w:val="24"/>
          <w:szCs w:val="24"/>
          <w:lang w:val="en-US"/>
        </w:rPr>
        <w:t xml:space="preserve">Lubov N. </w:t>
      </w:r>
      <w:proofErr w:type="spellStart"/>
      <w:r w:rsidRPr="005274FC">
        <w:rPr>
          <w:i/>
          <w:iCs/>
          <w:sz w:val="24"/>
          <w:szCs w:val="24"/>
          <w:lang w:val="en-US"/>
        </w:rPr>
        <w:t>Sycheva</w:t>
      </w:r>
      <w:proofErr w:type="spellEnd"/>
      <w:r w:rsidRPr="005274FC">
        <w:rPr>
          <w:i/>
          <w:iCs/>
          <w:sz w:val="24"/>
          <w:szCs w:val="24"/>
          <w:lang w:val="en-US"/>
        </w:rPr>
        <w:t xml:space="preserve">, </w:t>
      </w:r>
      <w:r w:rsidRPr="005274FC">
        <w:rPr>
          <w:i/>
          <w:iCs/>
          <w:sz w:val="24"/>
          <w:szCs w:val="24"/>
          <w:vertAlign w:val="superscript"/>
          <w:lang w:val="en-US"/>
        </w:rPr>
        <w:t>4</w:t>
      </w:r>
      <w:r w:rsidRPr="005274FC">
        <w:rPr>
          <w:i/>
          <w:iCs/>
          <w:sz w:val="24"/>
          <w:szCs w:val="24"/>
          <w:lang w:val="en-US"/>
        </w:rPr>
        <w:t xml:space="preserve">Pavel Yu. Shapovalov, </w:t>
      </w:r>
      <w:r w:rsidRPr="005274FC">
        <w:rPr>
          <w:i/>
          <w:iCs/>
          <w:sz w:val="24"/>
          <w:szCs w:val="24"/>
          <w:vertAlign w:val="superscript"/>
          <w:lang w:val="en-US"/>
        </w:rPr>
        <w:t>5</w:t>
      </w:r>
      <w:r w:rsidRPr="005274FC">
        <w:rPr>
          <w:i/>
          <w:iCs/>
          <w:sz w:val="24"/>
          <w:szCs w:val="24"/>
          <w:lang w:val="en-US"/>
        </w:rPr>
        <w:t xml:space="preserve">Sergey A. Shramko, </w:t>
      </w:r>
      <w:r w:rsidRPr="005274FC">
        <w:rPr>
          <w:i/>
          <w:iCs/>
          <w:sz w:val="24"/>
          <w:szCs w:val="24"/>
          <w:vertAlign w:val="superscript"/>
          <w:lang w:val="en-US"/>
        </w:rPr>
        <w:t>6</w:t>
      </w:r>
      <w:r w:rsidRPr="005274FC">
        <w:rPr>
          <w:i/>
          <w:iCs/>
          <w:sz w:val="24"/>
          <w:szCs w:val="24"/>
          <w:lang w:val="en-US"/>
        </w:rPr>
        <w:t>Ivan V. Luchkin</w:t>
      </w:r>
    </w:p>
    <w:p w14:paraId="7CA6C57E" w14:textId="32232406" w:rsidR="004142C4" w:rsidRPr="004545E2" w:rsidRDefault="004545E2" w:rsidP="004545E2">
      <w:pPr>
        <w:jc w:val="center"/>
        <w:rPr>
          <w:sz w:val="24"/>
          <w:szCs w:val="24"/>
          <w:lang w:val="en-US"/>
        </w:rPr>
      </w:pPr>
      <w:r w:rsidRPr="004545E2">
        <w:rPr>
          <w:sz w:val="24"/>
          <w:szCs w:val="24"/>
          <w:vertAlign w:val="superscript"/>
          <w:lang w:val="en-US"/>
        </w:rPr>
        <w:t>1</w:t>
      </w:r>
      <w:r w:rsidRPr="004545E2">
        <w:rPr>
          <w:sz w:val="24"/>
          <w:szCs w:val="24"/>
          <w:lang w:val="en-US"/>
        </w:rPr>
        <w:t>Military Unit 95420, Severodvinsk, Russia</w:t>
      </w:r>
    </w:p>
    <w:p w14:paraId="24055D82" w14:textId="3350136B" w:rsidR="004545E2" w:rsidRPr="004545E2" w:rsidRDefault="004545E2" w:rsidP="004545E2">
      <w:pPr>
        <w:jc w:val="center"/>
        <w:rPr>
          <w:sz w:val="24"/>
          <w:szCs w:val="24"/>
          <w:lang w:val="en-US"/>
        </w:rPr>
      </w:pPr>
      <w:r w:rsidRPr="004545E2">
        <w:rPr>
          <w:sz w:val="24"/>
          <w:szCs w:val="24"/>
          <w:vertAlign w:val="superscript"/>
          <w:lang w:val="en-US"/>
        </w:rPr>
        <w:t>2</w:t>
      </w:r>
      <w:r w:rsidRPr="004545E2">
        <w:rPr>
          <w:sz w:val="24"/>
          <w:szCs w:val="24"/>
          <w:lang w:val="en-US"/>
        </w:rPr>
        <w:t>North State Medical University, Arkhangelsk, Russia</w:t>
      </w:r>
    </w:p>
    <w:p w14:paraId="4EF36C82" w14:textId="463FF518" w:rsidR="004545E2" w:rsidRPr="004545E2" w:rsidRDefault="004545E2" w:rsidP="004545E2">
      <w:pPr>
        <w:jc w:val="center"/>
        <w:rPr>
          <w:sz w:val="24"/>
          <w:szCs w:val="24"/>
          <w:lang w:val="en-US"/>
        </w:rPr>
      </w:pPr>
      <w:r w:rsidRPr="004545E2">
        <w:rPr>
          <w:sz w:val="24"/>
          <w:szCs w:val="24"/>
          <w:vertAlign w:val="superscript"/>
          <w:lang w:val="en-US"/>
        </w:rPr>
        <w:t>3</w:t>
      </w:r>
      <w:r w:rsidRPr="004545E2">
        <w:rPr>
          <w:sz w:val="24"/>
          <w:szCs w:val="24"/>
          <w:lang w:val="en-US"/>
        </w:rPr>
        <w:t>Gelios Group of Company, Arkhangelsk, Russia</w:t>
      </w:r>
    </w:p>
    <w:p w14:paraId="09C461C8" w14:textId="17FAAE75" w:rsidR="004545E2" w:rsidRPr="004545E2" w:rsidRDefault="004545E2" w:rsidP="004545E2">
      <w:pPr>
        <w:jc w:val="center"/>
        <w:rPr>
          <w:sz w:val="24"/>
          <w:szCs w:val="24"/>
          <w:lang w:val="en-US"/>
        </w:rPr>
      </w:pPr>
      <w:r w:rsidRPr="004545E2">
        <w:rPr>
          <w:sz w:val="24"/>
          <w:szCs w:val="24"/>
          <w:vertAlign w:val="superscript"/>
          <w:lang w:val="en-US"/>
        </w:rPr>
        <w:t>4</w:t>
      </w:r>
      <w:r w:rsidRPr="004545E2">
        <w:rPr>
          <w:sz w:val="24"/>
          <w:szCs w:val="24"/>
          <w:lang w:val="en-US"/>
        </w:rPr>
        <w:t>Military Unit 69299, Arkhangelsk, Russia</w:t>
      </w:r>
    </w:p>
    <w:p w14:paraId="291EC888" w14:textId="1BA6F54B" w:rsidR="004545E2" w:rsidRPr="004545E2" w:rsidRDefault="004545E2" w:rsidP="004545E2">
      <w:pPr>
        <w:jc w:val="center"/>
        <w:rPr>
          <w:sz w:val="24"/>
          <w:szCs w:val="24"/>
          <w:lang w:val="en-US"/>
        </w:rPr>
      </w:pPr>
      <w:r w:rsidRPr="004545E2">
        <w:rPr>
          <w:sz w:val="24"/>
          <w:szCs w:val="24"/>
          <w:vertAlign w:val="superscript"/>
          <w:lang w:val="en-US"/>
        </w:rPr>
        <w:t>5</w:t>
      </w:r>
      <w:r w:rsidRPr="004545E2">
        <w:rPr>
          <w:sz w:val="24"/>
          <w:szCs w:val="24"/>
          <w:lang w:val="en-US"/>
        </w:rPr>
        <w:t>Military Unit 49425, Severodvinsk, Russia</w:t>
      </w:r>
    </w:p>
    <w:p w14:paraId="47C7D178" w14:textId="4B2E8332" w:rsidR="004545E2" w:rsidRPr="004545E2" w:rsidRDefault="004545E2" w:rsidP="004545E2">
      <w:pPr>
        <w:jc w:val="center"/>
        <w:rPr>
          <w:sz w:val="24"/>
          <w:szCs w:val="24"/>
          <w:lang w:val="en-US"/>
        </w:rPr>
      </w:pPr>
      <w:r w:rsidRPr="004545E2">
        <w:rPr>
          <w:sz w:val="24"/>
          <w:szCs w:val="24"/>
          <w:vertAlign w:val="superscript"/>
          <w:lang w:val="en-US"/>
        </w:rPr>
        <w:t>6</w:t>
      </w:r>
      <w:r w:rsidRPr="004545E2">
        <w:rPr>
          <w:sz w:val="24"/>
          <w:szCs w:val="24"/>
          <w:lang w:val="en-US"/>
        </w:rPr>
        <w:t>Military Unit 88050, Severodvinsk, Russia</w:t>
      </w:r>
    </w:p>
    <w:p w14:paraId="11E8001A" w14:textId="77777777" w:rsidR="004545E2" w:rsidRPr="004545E2" w:rsidRDefault="004545E2" w:rsidP="004545E2">
      <w:pPr>
        <w:jc w:val="center"/>
        <w:rPr>
          <w:color w:val="FF0000"/>
          <w:sz w:val="24"/>
          <w:szCs w:val="24"/>
          <w:lang w:val="en-US"/>
        </w:rPr>
      </w:pPr>
    </w:p>
    <w:p w14:paraId="13A7AB5A" w14:textId="7F475130" w:rsidR="00AD4AFC" w:rsidRPr="00284B64" w:rsidRDefault="00AD4AFC" w:rsidP="00CB119E">
      <w:pPr>
        <w:jc w:val="both"/>
        <w:rPr>
          <w:sz w:val="20"/>
          <w:szCs w:val="20"/>
          <w:lang w:val="en-US"/>
        </w:rPr>
      </w:pPr>
      <w:r w:rsidRPr="00284B64">
        <w:rPr>
          <w:b/>
          <w:bCs/>
          <w:sz w:val="20"/>
          <w:szCs w:val="20"/>
          <w:lang w:val="en-US"/>
        </w:rPr>
        <w:t>INTRODUCTION</w:t>
      </w:r>
      <w:r w:rsidRPr="00284B64">
        <w:rPr>
          <w:sz w:val="20"/>
          <w:szCs w:val="20"/>
          <w:lang w:val="en-US"/>
        </w:rPr>
        <w:t xml:space="preserve">: </w:t>
      </w:r>
      <w:r w:rsidR="00284B64" w:rsidRPr="00284B64">
        <w:rPr>
          <w:sz w:val="20"/>
          <w:szCs w:val="20"/>
          <w:lang w:val="en-US"/>
        </w:rPr>
        <w:t>One of the main ways to maintain a high level of defense capability of any country is to preserve the professional longevity of military specialists. The problem of balanced nutrition of military personnel is relevant for the Armed Forces of most developed countries of the world. Functional food products, the effectiveness of which is currently being studied, can become one of the ways to improve the efficiency of military sailors, their professional longevity, and improve metabolism in the body</w:t>
      </w:r>
      <w:r w:rsidRPr="00284B64">
        <w:rPr>
          <w:sz w:val="20"/>
          <w:szCs w:val="20"/>
          <w:lang w:val="en-US"/>
        </w:rPr>
        <w:t>.</w:t>
      </w:r>
    </w:p>
    <w:p w14:paraId="38B78B12" w14:textId="454BDF30" w:rsidR="00AD4AFC" w:rsidRPr="00284B64" w:rsidRDefault="00AD4AFC" w:rsidP="00CB119E">
      <w:pPr>
        <w:jc w:val="both"/>
        <w:rPr>
          <w:sz w:val="20"/>
          <w:szCs w:val="20"/>
          <w:lang w:val="en-US"/>
        </w:rPr>
      </w:pPr>
      <w:r w:rsidRPr="00284B64">
        <w:rPr>
          <w:b/>
          <w:bCs/>
          <w:sz w:val="20"/>
          <w:szCs w:val="20"/>
          <w:lang w:val="en-US"/>
        </w:rPr>
        <w:t>OBJECTIVE</w:t>
      </w:r>
      <w:r w:rsidRPr="00284B64">
        <w:rPr>
          <w:sz w:val="20"/>
          <w:szCs w:val="20"/>
          <w:lang w:val="en-US"/>
        </w:rPr>
        <w:t xml:space="preserve">: </w:t>
      </w:r>
      <w:r w:rsidR="00284B64" w:rsidRPr="00284B64">
        <w:rPr>
          <w:sz w:val="20"/>
          <w:szCs w:val="20"/>
          <w:lang w:val="en-US"/>
        </w:rPr>
        <w:t>is to assess the prospects of using functional food products to improve the quality of life of military sailors</w:t>
      </w:r>
      <w:r w:rsidRPr="00284B64">
        <w:rPr>
          <w:sz w:val="20"/>
          <w:szCs w:val="20"/>
          <w:lang w:val="en-US"/>
        </w:rPr>
        <w:t>.</w:t>
      </w:r>
    </w:p>
    <w:p w14:paraId="1CBA3987" w14:textId="666F7BE2" w:rsidR="00AD4AFC" w:rsidRPr="00284B64" w:rsidRDefault="00AD4AFC" w:rsidP="00CB119E">
      <w:pPr>
        <w:jc w:val="both"/>
        <w:rPr>
          <w:sz w:val="20"/>
          <w:szCs w:val="20"/>
          <w:lang w:val="en-US"/>
        </w:rPr>
      </w:pPr>
      <w:r w:rsidRPr="00284B64">
        <w:rPr>
          <w:b/>
          <w:bCs/>
          <w:sz w:val="20"/>
          <w:szCs w:val="20"/>
          <w:lang w:val="en-US"/>
        </w:rPr>
        <w:t>MATERIALS AND METHODS</w:t>
      </w:r>
      <w:r w:rsidRPr="00284B64">
        <w:rPr>
          <w:sz w:val="20"/>
          <w:szCs w:val="20"/>
          <w:lang w:val="en-US"/>
        </w:rPr>
        <w:t xml:space="preserve">: </w:t>
      </w:r>
      <w:r w:rsidR="004A6243" w:rsidRPr="004A6243">
        <w:rPr>
          <w:sz w:val="20"/>
          <w:szCs w:val="20"/>
          <w:lang w:val="en-US"/>
        </w:rPr>
        <w:t xml:space="preserve">in the course of an exploratory mixed sample cohort controlled experimental longitudinal pilot study conducted in May-September 2023, the effect of functional food products in the form of </w:t>
      </w:r>
      <w:r w:rsidR="0021566A" w:rsidRPr="00284B64">
        <w:rPr>
          <w:sz w:val="20"/>
          <w:szCs w:val="20"/>
          <w:lang w:val="en-US"/>
        </w:rPr>
        <w:t xml:space="preserve">functional </w:t>
      </w:r>
      <w:r w:rsidR="004A6243" w:rsidRPr="004A6243">
        <w:rPr>
          <w:sz w:val="20"/>
          <w:szCs w:val="20"/>
          <w:lang w:val="en-US"/>
        </w:rPr>
        <w:t>instant drinks based on wild plants and berries with proven therapeutic effect on the quality of life of military sailors during long-term scuba diving was investigated. The main research tools were a short version of the World Health Organization's Quality of Life questionnaire (WHOQOL-BREF) and the Russian version of the EQ-5L-3D questionnaire. The study used theoretical (analysis, synthesis, deduction, induction), empirical (survey) and statistical (comparative and regression analysis, dynamic series analysis, calculation of absolute and relative values) methods.</w:t>
      </w:r>
    </w:p>
    <w:p w14:paraId="6C9782C6" w14:textId="5E7EB9ED" w:rsidR="00AD4AFC" w:rsidRPr="00284B64" w:rsidRDefault="00AD4AFC" w:rsidP="00CB119E">
      <w:pPr>
        <w:jc w:val="both"/>
        <w:rPr>
          <w:sz w:val="20"/>
          <w:szCs w:val="20"/>
          <w:lang w:val="en-US"/>
        </w:rPr>
      </w:pPr>
      <w:r w:rsidRPr="00284B64">
        <w:rPr>
          <w:b/>
          <w:bCs/>
          <w:sz w:val="20"/>
          <w:szCs w:val="20"/>
          <w:lang w:val="en-US"/>
        </w:rPr>
        <w:t>RESULTS</w:t>
      </w:r>
      <w:r w:rsidRPr="00284B64">
        <w:rPr>
          <w:sz w:val="20"/>
          <w:szCs w:val="20"/>
          <w:lang w:val="en-US"/>
        </w:rPr>
        <w:t xml:space="preserve">: </w:t>
      </w:r>
      <w:r w:rsidR="004A6243" w:rsidRPr="004A6243">
        <w:rPr>
          <w:sz w:val="20"/>
          <w:szCs w:val="20"/>
          <w:lang w:val="en-US"/>
        </w:rPr>
        <w:t xml:space="preserve">The dynamics of </w:t>
      </w:r>
      <w:proofErr w:type="gramStart"/>
      <w:r w:rsidR="004A6243" w:rsidRPr="004A6243">
        <w:rPr>
          <w:sz w:val="20"/>
          <w:szCs w:val="20"/>
          <w:lang w:val="en-US"/>
        </w:rPr>
        <w:t>quality of life</w:t>
      </w:r>
      <w:proofErr w:type="gramEnd"/>
      <w:r w:rsidR="004A6243" w:rsidRPr="004A6243">
        <w:rPr>
          <w:sz w:val="20"/>
          <w:szCs w:val="20"/>
          <w:lang w:val="en-US"/>
        </w:rPr>
        <w:t xml:space="preserve"> indicators was determined, which showed a statistically significant decrease in the assessment in both groups at the end of the hike, no statistically significant differences were found between the experimental and control groups. In the group that took a functional food product statistically significantly at the end of the hike, there was a higher satisfaction score with support from friends, but lower satisfaction with living conditions compared to the control group. Regression analysis has established a significant positive effect of taking functional foods on the indicator of the visual analog scale</w:t>
      </w:r>
      <w:r w:rsidRPr="00284B64">
        <w:rPr>
          <w:sz w:val="20"/>
          <w:szCs w:val="20"/>
          <w:lang w:val="en-US"/>
        </w:rPr>
        <w:t xml:space="preserve">. </w:t>
      </w:r>
    </w:p>
    <w:p w14:paraId="0E66BEC4" w14:textId="5771B3FC" w:rsidR="00AD4AFC" w:rsidRPr="00284B64" w:rsidRDefault="00AD4AFC" w:rsidP="00CB119E">
      <w:pPr>
        <w:jc w:val="both"/>
        <w:rPr>
          <w:sz w:val="20"/>
          <w:szCs w:val="20"/>
          <w:lang w:val="en-US"/>
        </w:rPr>
      </w:pPr>
      <w:r w:rsidRPr="00284B64">
        <w:rPr>
          <w:b/>
          <w:bCs/>
          <w:sz w:val="20"/>
          <w:szCs w:val="20"/>
          <w:lang w:val="en-US"/>
        </w:rPr>
        <w:t>DISCUSSION</w:t>
      </w:r>
      <w:r w:rsidRPr="00284B64">
        <w:rPr>
          <w:sz w:val="20"/>
          <w:szCs w:val="20"/>
          <w:lang w:val="en-US"/>
        </w:rPr>
        <w:t xml:space="preserve">: </w:t>
      </w:r>
      <w:r w:rsidR="004A6243" w:rsidRPr="004A6243">
        <w:rPr>
          <w:sz w:val="20"/>
          <w:szCs w:val="20"/>
          <w:lang w:val="en-US"/>
        </w:rPr>
        <w:t>The work of submariners during a campaign lasting at least 30 days is accompanied by a decrease in vital signs, accumulation of fatigue, various negative changes in the mental sphere, which was generally confirmed during the assessment of quality of life indicators in both the experimental and control groups, however, the decrease in the visual analog scale of the European quality of life questionnaire was almost three times lower in the experimental group that took a functional food product. There was also a pronounced positive effect of the use of functional products on the assessment of the visual analog scale</w:t>
      </w:r>
      <w:r w:rsidRPr="00284B64">
        <w:rPr>
          <w:sz w:val="20"/>
          <w:szCs w:val="20"/>
          <w:lang w:val="en-US"/>
        </w:rPr>
        <w:t>.</w:t>
      </w:r>
    </w:p>
    <w:p w14:paraId="0C26EF18" w14:textId="1241192D" w:rsidR="00AD4AFC" w:rsidRPr="00284B64" w:rsidRDefault="00AD4AFC" w:rsidP="00284B64">
      <w:pPr>
        <w:jc w:val="both"/>
        <w:rPr>
          <w:sz w:val="20"/>
          <w:szCs w:val="20"/>
          <w:lang w:val="en-US"/>
        </w:rPr>
      </w:pPr>
      <w:r w:rsidRPr="00284B64">
        <w:rPr>
          <w:b/>
          <w:bCs/>
          <w:sz w:val="20"/>
          <w:szCs w:val="20"/>
          <w:lang w:val="en-US"/>
        </w:rPr>
        <w:t>CONCLUSION</w:t>
      </w:r>
      <w:r w:rsidRPr="00284B64">
        <w:rPr>
          <w:sz w:val="20"/>
          <w:szCs w:val="20"/>
          <w:lang w:val="en-US"/>
        </w:rPr>
        <w:t xml:space="preserve">: </w:t>
      </w:r>
      <w:r w:rsidR="004A6243" w:rsidRPr="004A6243">
        <w:rPr>
          <w:sz w:val="20"/>
          <w:szCs w:val="20"/>
          <w:lang w:val="en-US"/>
        </w:rPr>
        <w:t xml:space="preserve">Functional food products with therapeutic and preventive effects and capable of purposefully controlling physiological processes in the human body, depending on the nature and conditions of the work performed, should become an important element in the modern concept of food provision for military personnel. At the same time, </w:t>
      </w:r>
      <w:r w:rsidR="0021566A" w:rsidRPr="00284B64">
        <w:rPr>
          <w:sz w:val="20"/>
          <w:szCs w:val="20"/>
          <w:lang w:val="en-US"/>
        </w:rPr>
        <w:t xml:space="preserve">functional </w:t>
      </w:r>
      <w:r w:rsidR="004A6243" w:rsidRPr="004A6243">
        <w:rPr>
          <w:sz w:val="20"/>
          <w:szCs w:val="20"/>
          <w:lang w:val="en-US"/>
        </w:rPr>
        <w:t xml:space="preserve">instant drinks made on the basis of wild plants and berries with proven therapeutic </w:t>
      </w:r>
      <w:r w:rsidR="004A6243" w:rsidRPr="004A6243">
        <w:rPr>
          <w:sz w:val="20"/>
          <w:szCs w:val="20"/>
          <w:lang w:val="en-US"/>
        </w:rPr>
        <w:lastRenderedPageBreak/>
        <w:t>effect, having optimal weight and size characteristics and convenient to use, can play a significant role in the system of introducing functional food products. The results obtained in this study indicate that the use of functional foods has a significant positive potential for improving the quality of life of military sailors</w:t>
      </w:r>
      <w:r w:rsidR="00284B64" w:rsidRPr="00284B64">
        <w:rPr>
          <w:sz w:val="20"/>
          <w:szCs w:val="20"/>
          <w:lang w:val="en-US"/>
        </w:rPr>
        <w:t>.</w:t>
      </w:r>
    </w:p>
    <w:p w14:paraId="06D6DB90" w14:textId="77777777" w:rsidR="00284B64" w:rsidRPr="00284B64" w:rsidRDefault="00284B64" w:rsidP="00284B64">
      <w:pPr>
        <w:jc w:val="both"/>
        <w:rPr>
          <w:sz w:val="20"/>
          <w:szCs w:val="20"/>
          <w:lang w:val="en-US"/>
        </w:rPr>
      </w:pPr>
    </w:p>
    <w:p w14:paraId="2E5F340F" w14:textId="53522ACF" w:rsidR="00AD4AFC" w:rsidRPr="00284B64" w:rsidRDefault="00AD4AFC" w:rsidP="00CB119E">
      <w:pPr>
        <w:spacing w:after="240"/>
        <w:jc w:val="both"/>
        <w:rPr>
          <w:sz w:val="20"/>
          <w:szCs w:val="20"/>
          <w:lang w:val="en-US"/>
        </w:rPr>
      </w:pPr>
      <w:r w:rsidRPr="00284B64">
        <w:rPr>
          <w:b/>
          <w:bCs/>
          <w:sz w:val="20"/>
          <w:szCs w:val="20"/>
          <w:lang w:val="en-US"/>
        </w:rPr>
        <w:t>KEYWORDS</w:t>
      </w:r>
      <w:r w:rsidRPr="00284B64">
        <w:rPr>
          <w:sz w:val="20"/>
          <w:szCs w:val="20"/>
          <w:lang w:val="en-US"/>
        </w:rPr>
        <w:t xml:space="preserve">: </w:t>
      </w:r>
      <w:r w:rsidR="00284B64" w:rsidRPr="00284B64">
        <w:rPr>
          <w:sz w:val="20"/>
          <w:szCs w:val="20"/>
          <w:lang w:val="en-US"/>
        </w:rPr>
        <w:t xml:space="preserve">functional food, quality of life, sailors, WHOQOL-BREF, EQ-5L-3D, </w:t>
      </w:r>
      <w:r w:rsidR="0021566A" w:rsidRPr="00284B64">
        <w:rPr>
          <w:sz w:val="20"/>
          <w:szCs w:val="20"/>
          <w:lang w:val="en-US"/>
        </w:rPr>
        <w:t xml:space="preserve">functional </w:t>
      </w:r>
      <w:r w:rsidR="0021566A">
        <w:rPr>
          <w:sz w:val="20"/>
          <w:szCs w:val="20"/>
          <w:lang w:val="en-US"/>
        </w:rPr>
        <w:t>instant</w:t>
      </w:r>
      <w:r w:rsidR="00284B64" w:rsidRPr="00284B64">
        <w:rPr>
          <w:sz w:val="20"/>
          <w:szCs w:val="20"/>
          <w:lang w:val="en-US"/>
        </w:rPr>
        <w:t xml:space="preserve"> drinks.</w:t>
      </w:r>
    </w:p>
    <w:p w14:paraId="43ED463C" w14:textId="77777777" w:rsidR="005274FC" w:rsidRPr="003A32DE" w:rsidRDefault="005274FC" w:rsidP="005274FC">
      <w:pPr>
        <w:jc w:val="both"/>
        <w:rPr>
          <w:sz w:val="20"/>
          <w:szCs w:val="20"/>
        </w:rPr>
      </w:pPr>
      <w:r w:rsidRPr="004142C4">
        <w:rPr>
          <w:b/>
          <w:bCs/>
          <w:sz w:val="20"/>
          <w:szCs w:val="20"/>
          <w:lang w:val="en-US"/>
        </w:rPr>
        <w:t>For citation</w:t>
      </w:r>
      <w:r>
        <w:rPr>
          <w:sz w:val="20"/>
          <w:szCs w:val="20"/>
          <w:lang w:val="en-US"/>
        </w:rPr>
        <w:t xml:space="preserve">: Dybin A.S., </w:t>
      </w:r>
      <w:proofErr w:type="spellStart"/>
      <w:r>
        <w:rPr>
          <w:sz w:val="20"/>
          <w:szCs w:val="20"/>
          <w:lang w:val="en-US"/>
        </w:rPr>
        <w:t>Sycheva</w:t>
      </w:r>
      <w:proofErr w:type="spellEnd"/>
      <w:r>
        <w:rPr>
          <w:sz w:val="20"/>
          <w:szCs w:val="20"/>
          <w:lang w:val="en-US"/>
        </w:rPr>
        <w:t xml:space="preserve"> L.N., Shapovalov </w:t>
      </w:r>
      <w:proofErr w:type="spellStart"/>
      <w:r>
        <w:rPr>
          <w:sz w:val="20"/>
          <w:szCs w:val="20"/>
          <w:lang w:val="en-US"/>
        </w:rPr>
        <w:t>P.Yu</w:t>
      </w:r>
      <w:proofErr w:type="spellEnd"/>
      <w:r>
        <w:rPr>
          <w:sz w:val="20"/>
          <w:szCs w:val="20"/>
          <w:lang w:val="en-US"/>
        </w:rPr>
        <w:t xml:space="preserve">., Shramko S.A., </w:t>
      </w:r>
      <w:proofErr w:type="spellStart"/>
      <w:r>
        <w:rPr>
          <w:sz w:val="20"/>
          <w:szCs w:val="20"/>
          <w:lang w:val="en-US"/>
        </w:rPr>
        <w:t>Luchkin</w:t>
      </w:r>
      <w:proofErr w:type="spellEnd"/>
      <w:r>
        <w:rPr>
          <w:sz w:val="20"/>
          <w:szCs w:val="20"/>
          <w:lang w:val="en-US"/>
        </w:rPr>
        <w:t xml:space="preserve"> I.V. </w:t>
      </w:r>
      <w:r w:rsidRPr="004142C4">
        <w:rPr>
          <w:sz w:val="20"/>
          <w:szCs w:val="20"/>
          <w:lang w:val="en-US"/>
        </w:rPr>
        <w:t xml:space="preserve">Prospects for the use of functional food products to improve the quality of life of military sailors: </w:t>
      </w:r>
      <w:proofErr w:type="gramStart"/>
      <w:r w:rsidRPr="004142C4">
        <w:rPr>
          <w:sz w:val="20"/>
          <w:szCs w:val="20"/>
          <w:lang w:val="en-US"/>
        </w:rPr>
        <w:t>pilot controlled</w:t>
      </w:r>
      <w:proofErr w:type="gramEnd"/>
      <w:r w:rsidRPr="004142C4">
        <w:rPr>
          <w:sz w:val="20"/>
          <w:szCs w:val="20"/>
          <w:lang w:val="en-US"/>
        </w:rPr>
        <w:t xml:space="preserve"> study // </w:t>
      </w:r>
      <w:r w:rsidRPr="004142C4">
        <w:rPr>
          <w:i/>
          <w:iCs/>
          <w:sz w:val="20"/>
          <w:szCs w:val="20"/>
          <w:lang w:val="en-US"/>
        </w:rPr>
        <w:t>Marine medicine</w:t>
      </w:r>
      <w:r>
        <w:rPr>
          <w:sz w:val="20"/>
          <w:szCs w:val="20"/>
          <w:lang w:val="en-US"/>
        </w:rPr>
        <w:t xml:space="preserve">. </w:t>
      </w:r>
      <w:r w:rsidRPr="003A32DE">
        <w:rPr>
          <w:sz w:val="20"/>
          <w:szCs w:val="20"/>
        </w:rPr>
        <w:t xml:space="preserve">2024. </w:t>
      </w:r>
      <w:r>
        <w:rPr>
          <w:sz w:val="20"/>
          <w:szCs w:val="20"/>
          <w:lang w:val="en-US"/>
        </w:rPr>
        <w:t>Vol</w:t>
      </w:r>
      <w:r w:rsidRPr="003A32DE">
        <w:rPr>
          <w:sz w:val="20"/>
          <w:szCs w:val="20"/>
        </w:rPr>
        <w:t xml:space="preserve">. </w:t>
      </w:r>
      <w:r>
        <w:rPr>
          <w:sz w:val="20"/>
          <w:szCs w:val="20"/>
          <w:lang w:val="en-US"/>
        </w:rPr>
        <w:t>No</w:t>
      </w:r>
      <w:r w:rsidRPr="003A32DE">
        <w:rPr>
          <w:sz w:val="20"/>
          <w:szCs w:val="20"/>
        </w:rPr>
        <w:t xml:space="preserve">. </w:t>
      </w:r>
      <w:r>
        <w:rPr>
          <w:sz w:val="20"/>
          <w:szCs w:val="20"/>
          <w:lang w:val="en-US"/>
        </w:rPr>
        <w:t>pp</w:t>
      </w:r>
      <w:r w:rsidRPr="003A32DE">
        <w:rPr>
          <w:sz w:val="20"/>
          <w:szCs w:val="20"/>
        </w:rPr>
        <w:t>.</w:t>
      </w:r>
    </w:p>
    <w:p w14:paraId="7FB028CB" w14:textId="77777777" w:rsidR="00AD4AFC" w:rsidRPr="003A32DE" w:rsidRDefault="00AD4AFC" w:rsidP="00AD4AFC">
      <w:pPr>
        <w:spacing w:line="360" w:lineRule="auto"/>
        <w:jc w:val="both"/>
        <w:rPr>
          <w:sz w:val="24"/>
          <w:szCs w:val="24"/>
        </w:rPr>
      </w:pPr>
    </w:p>
    <w:p w14:paraId="67D68F23" w14:textId="306FDCC5" w:rsidR="00721E30" w:rsidRPr="00847426" w:rsidRDefault="00DE15FF" w:rsidP="00E704BE">
      <w:pPr>
        <w:spacing w:line="360" w:lineRule="auto"/>
        <w:jc w:val="both"/>
        <w:rPr>
          <w:sz w:val="24"/>
          <w:szCs w:val="24"/>
        </w:rPr>
      </w:pPr>
      <w:r w:rsidRPr="003818F6">
        <w:rPr>
          <w:b/>
          <w:bCs/>
          <w:sz w:val="24"/>
          <w:szCs w:val="24"/>
        </w:rPr>
        <w:t>Введение</w:t>
      </w:r>
      <w:r w:rsidRPr="003818F6">
        <w:rPr>
          <w:sz w:val="24"/>
          <w:szCs w:val="24"/>
        </w:rPr>
        <w:t xml:space="preserve">. </w:t>
      </w:r>
      <w:r w:rsidR="003818F6" w:rsidRPr="003818F6">
        <w:rPr>
          <w:sz w:val="24"/>
          <w:szCs w:val="24"/>
        </w:rPr>
        <w:t xml:space="preserve">Одним из основных способов поддержания высокого уровня обороноспособности любой страны является сохранение профессионального долголетия военных специалистов, что позволяет не только обеспечивать необходимый уровень квалификации военнослужащих при управлении современными образцами военной техники и использовании военного имущества, но и передавать накопленные </w:t>
      </w:r>
      <w:r w:rsidR="005A2B97">
        <w:rPr>
          <w:sz w:val="24"/>
          <w:szCs w:val="24"/>
        </w:rPr>
        <w:t xml:space="preserve">ими </w:t>
      </w:r>
      <w:r w:rsidR="003818F6" w:rsidRPr="003818F6">
        <w:rPr>
          <w:sz w:val="24"/>
          <w:szCs w:val="24"/>
        </w:rPr>
        <w:t>знания и навыки молодому поколению</w:t>
      </w:r>
      <w:r w:rsidR="00686424">
        <w:rPr>
          <w:sz w:val="24"/>
          <w:szCs w:val="24"/>
        </w:rPr>
        <w:t>. О</w:t>
      </w:r>
      <w:r w:rsidR="005A2B97">
        <w:rPr>
          <w:sz w:val="24"/>
          <w:szCs w:val="24"/>
        </w:rPr>
        <w:t>сновополагающи</w:t>
      </w:r>
      <w:r w:rsidR="00686424">
        <w:rPr>
          <w:sz w:val="24"/>
          <w:szCs w:val="24"/>
        </w:rPr>
        <w:t>ми</w:t>
      </w:r>
      <w:r w:rsidR="005A2B97">
        <w:rPr>
          <w:sz w:val="24"/>
          <w:szCs w:val="24"/>
        </w:rPr>
        <w:t xml:space="preserve"> фактор</w:t>
      </w:r>
      <w:r w:rsidR="00686424">
        <w:rPr>
          <w:sz w:val="24"/>
          <w:szCs w:val="24"/>
        </w:rPr>
        <w:t>ами</w:t>
      </w:r>
      <w:r w:rsidR="005A2B97">
        <w:rPr>
          <w:sz w:val="24"/>
          <w:szCs w:val="24"/>
        </w:rPr>
        <w:t xml:space="preserve"> поддержания профессионального долголетия любого специалиста являются сохранение его здоровья и обеспечение необходимых для этого условий трудовой деятельности</w:t>
      </w:r>
      <w:r w:rsidR="00AC2A91">
        <w:rPr>
          <w:sz w:val="24"/>
          <w:szCs w:val="24"/>
        </w:rPr>
        <w:t xml:space="preserve"> </w:t>
      </w:r>
      <w:r w:rsidR="00AC2A91" w:rsidRPr="00AC2A91">
        <w:rPr>
          <w:sz w:val="24"/>
          <w:szCs w:val="24"/>
        </w:rPr>
        <w:t>[1]</w:t>
      </w:r>
      <w:r w:rsidR="005A2B97">
        <w:rPr>
          <w:sz w:val="24"/>
          <w:szCs w:val="24"/>
        </w:rPr>
        <w:t xml:space="preserve">. Одним из постулатов, сформулированных еще до нашей эры, и получившим неоднократное подтверждение в многочисленных </w:t>
      </w:r>
      <w:r w:rsidR="00686424">
        <w:rPr>
          <w:sz w:val="24"/>
          <w:szCs w:val="24"/>
        </w:rPr>
        <w:t xml:space="preserve">современных </w:t>
      </w:r>
      <w:r w:rsidR="005A2B97">
        <w:rPr>
          <w:sz w:val="24"/>
          <w:szCs w:val="24"/>
        </w:rPr>
        <w:t xml:space="preserve">научных исследованиях, является аксиома о том, что в основе функционирования любого человека </w:t>
      </w:r>
      <w:r w:rsidR="00686424">
        <w:rPr>
          <w:sz w:val="24"/>
          <w:szCs w:val="24"/>
        </w:rPr>
        <w:t>лежит</w:t>
      </w:r>
      <w:r w:rsidR="005A2B97">
        <w:rPr>
          <w:sz w:val="24"/>
          <w:szCs w:val="24"/>
        </w:rPr>
        <w:t xml:space="preserve"> </w:t>
      </w:r>
      <w:r w:rsidR="00686424">
        <w:rPr>
          <w:sz w:val="24"/>
          <w:szCs w:val="24"/>
        </w:rPr>
        <w:t>качество его</w:t>
      </w:r>
      <w:r w:rsidR="005A2B97">
        <w:rPr>
          <w:sz w:val="24"/>
          <w:szCs w:val="24"/>
        </w:rPr>
        <w:t xml:space="preserve"> </w:t>
      </w:r>
      <w:r w:rsidR="00686424">
        <w:rPr>
          <w:sz w:val="24"/>
          <w:szCs w:val="24"/>
        </w:rPr>
        <w:t>пищи</w:t>
      </w:r>
      <w:r w:rsidR="002B1B6D">
        <w:rPr>
          <w:sz w:val="24"/>
          <w:szCs w:val="24"/>
        </w:rPr>
        <w:t xml:space="preserve"> </w:t>
      </w:r>
      <w:r w:rsidR="002B1B6D" w:rsidRPr="002B1B6D">
        <w:rPr>
          <w:sz w:val="24"/>
          <w:szCs w:val="24"/>
        </w:rPr>
        <w:t>[2]</w:t>
      </w:r>
      <w:r w:rsidR="005A2B97">
        <w:rPr>
          <w:sz w:val="24"/>
          <w:szCs w:val="24"/>
        </w:rPr>
        <w:t xml:space="preserve">, что позволяет поставить проблему питания военнослужащих в качестве </w:t>
      </w:r>
      <w:r w:rsidR="00686424">
        <w:rPr>
          <w:sz w:val="24"/>
          <w:szCs w:val="24"/>
        </w:rPr>
        <w:t xml:space="preserve">одной из </w:t>
      </w:r>
      <w:r w:rsidR="005A2B97">
        <w:rPr>
          <w:sz w:val="24"/>
          <w:szCs w:val="24"/>
        </w:rPr>
        <w:t>базисн</w:t>
      </w:r>
      <w:r w:rsidR="00686424">
        <w:rPr>
          <w:sz w:val="24"/>
          <w:szCs w:val="24"/>
        </w:rPr>
        <w:t>ых для обеспечения обороноспособности любого государства</w:t>
      </w:r>
      <w:r w:rsidR="003C60A3">
        <w:rPr>
          <w:sz w:val="24"/>
          <w:szCs w:val="24"/>
        </w:rPr>
        <w:t xml:space="preserve"> </w:t>
      </w:r>
      <w:r w:rsidR="003C60A3" w:rsidRPr="003C60A3">
        <w:rPr>
          <w:sz w:val="24"/>
          <w:szCs w:val="24"/>
        </w:rPr>
        <w:t>[3]</w:t>
      </w:r>
      <w:r w:rsidR="00686424">
        <w:rPr>
          <w:sz w:val="24"/>
          <w:szCs w:val="24"/>
        </w:rPr>
        <w:t>.</w:t>
      </w:r>
    </w:p>
    <w:p w14:paraId="2E9FD500" w14:textId="3EE9D843" w:rsidR="00847426" w:rsidRDefault="00847426" w:rsidP="00E704BE">
      <w:pPr>
        <w:spacing w:line="360" w:lineRule="auto"/>
        <w:jc w:val="both"/>
        <w:rPr>
          <w:sz w:val="24"/>
          <w:szCs w:val="24"/>
        </w:rPr>
      </w:pPr>
      <w:r>
        <w:rPr>
          <w:sz w:val="24"/>
          <w:szCs w:val="24"/>
        </w:rPr>
        <w:t>Проблема сбалансированности питания военнослужащих, в том числе в зависимости от региона прохождения службы, в целом достаточно подробно освещена в научной медицинской литературе, обоснована необходимость модернизации пайкового довольствия с учетом современных характеристик трудовой деятельности воинских специалистов, климатогеографических факторов в районах постоянной дислокации и в районах выполнения задач по предназначению</w:t>
      </w:r>
      <w:r w:rsidR="002B1B6D">
        <w:rPr>
          <w:sz w:val="24"/>
          <w:szCs w:val="24"/>
        </w:rPr>
        <w:t xml:space="preserve"> </w:t>
      </w:r>
      <w:r w:rsidR="002B1B6D" w:rsidRPr="00C20EE5">
        <w:rPr>
          <w:sz w:val="24"/>
          <w:szCs w:val="24"/>
        </w:rPr>
        <w:t>[</w:t>
      </w:r>
      <w:r w:rsidR="003C60A3" w:rsidRPr="003C60A3">
        <w:rPr>
          <w:sz w:val="24"/>
          <w:szCs w:val="24"/>
        </w:rPr>
        <w:t>4</w:t>
      </w:r>
      <w:r w:rsidR="00655E9F" w:rsidRPr="00655E9F">
        <w:rPr>
          <w:sz w:val="24"/>
          <w:szCs w:val="24"/>
        </w:rPr>
        <w:t>-</w:t>
      </w:r>
      <w:r w:rsidR="003C60A3" w:rsidRPr="003C60A3">
        <w:rPr>
          <w:sz w:val="24"/>
          <w:szCs w:val="24"/>
        </w:rPr>
        <w:t>8</w:t>
      </w:r>
      <w:r w:rsidR="002B1B6D" w:rsidRPr="00C20EE5">
        <w:rPr>
          <w:sz w:val="24"/>
          <w:szCs w:val="24"/>
        </w:rPr>
        <w:t>]</w:t>
      </w:r>
      <w:r>
        <w:rPr>
          <w:sz w:val="24"/>
          <w:szCs w:val="24"/>
        </w:rPr>
        <w:t xml:space="preserve">. </w:t>
      </w:r>
    </w:p>
    <w:p w14:paraId="4B1C19A1" w14:textId="4D056B86" w:rsidR="00847426" w:rsidRPr="00F61C51" w:rsidRDefault="00847426" w:rsidP="00E704BE">
      <w:pPr>
        <w:spacing w:line="360" w:lineRule="auto"/>
        <w:jc w:val="both"/>
        <w:rPr>
          <w:sz w:val="24"/>
          <w:szCs w:val="24"/>
        </w:rPr>
      </w:pPr>
      <w:r>
        <w:rPr>
          <w:sz w:val="24"/>
          <w:szCs w:val="24"/>
        </w:rPr>
        <w:t>Развитие нутрициологии привело к возникновению такого понятия как «функциональные продуты питания», что подразумевает под собой тип пищевых продуктов, обладающих лечебно-профилактическим эффектом при их систематическом употреблении</w:t>
      </w:r>
      <w:r w:rsidR="00F8545B">
        <w:rPr>
          <w:sz w:val="24"/>
          <w:szCs w:val="24"/>
        </w:rPr>
        <w:t xml:space="preserve"> путем целенаправленной коррекции физиологических процессов в организме, работы внутренних органов и систем </w:t>
      </w:r>
      <w:r w:rsidR="00F8545B" w:rsidRPr="00F8545B">
        <w:rPr>
          <w:sz w:val="24"/>
          <w:szCs w:val="24"/>
        </w:rPr>
        <w:t>[</w:t>
      </w:r>
      <w:r w:rsidR="003C60A3" w:rsidRPr="003C60A3">
        <w:rPr>
          <w:sz w:val="24"/>
          <w:szCs w:val="24"/>
        </w:rPr>
        <w:t>9</w:t>
      </w:r>
      <w:r w:rsidR="00F8545B" w:rsidRPr="00F8545B">
        <w:rPr>
          <w:sz w:val="24"/>
          <w:szCs w:val="24"/>
        </w:rPr>
        <w:t>].</w:t>
      </w:r>
      <w:r w:rsidR="00F8545B">
        <w:rPr>
          <w:sz w:val="24"/>
          <w:szCs w:val="24"/>
        </w:rPr>
        <w:t xml:space="preserve"> Использование такого типа продуктов, несмотря на значительный потенциал в части сохранения здоровья и повышения работоспособности человека, в настоящее время пока что не получило широкого распространения в системе продовольственного обеспечения </w:t>
      </w:r>
      <w:r w:rsidR="00F8545B">
        <w:rPr>
          <w:sz w:val="24"/>
          <w:szCs w:val="24"/>
        </w:rPr>
        <w:lastRenderedPageBreak/>
        <w:t>военнослужащих</w:t>
      </w:r>
      <w:r w:rsidR="003C60A3">
        <w:rPr>
          <w:sz w:val="24"/>
          <w:szCs w:val="24"/>
        </w:rPr>
        <w:t xml:space="preserve"> </w:t>
      </w:r>
      <w:r w:rsidR="003C60A3" w:rsidRPr="003C60A3">
        <w:rPr>
          <w:sz w:val="24"/>
          <w:szCs w:val="24"/>
        </w:rPr>
        <w:t>[10]</w:t>
      </w:r>
      <w:r w:rsidR="00F8545B">
        <w:rPr>
          <w:sz w:val="24"/>
          <w:szCs w:val="24"/>
        </w:rPr>
        <w:t>, а поиск действительно эффективных рецептур данного типа продуктов является актуальной проблемой.</w:t>
      </w:r>
    </w:p>
    <w:p w14:paraId="02AFDD58" w14:textId="41AA5A87" w:rsidR="00F61C51" w:rsidRPr="00F61C51" w:rsidRDefault="00F61C51" w:rsidP="00E704BE">
      <w:pPr>
        <w:spacing w:line="360" w:lineRule="auto"/>
        <w:jc w:val="both"/>
        <w:rPr>
          <w:sz w:val="24"/>
          <w:szCs w:val="24"/>
        </w:rPr>
      </w:pPr>
      <w:r>
        <w:rPr>
          <w:sz w:val="24"/>
          <w:szCs w:val="24"/>
        </w:rPr>
        <w:t>Труд военных моряков, особенно подводников, в современных условиях сопровождается выраженной гиподинамией. Новые поколения атомных, не говоря уже о дизельных подводных лодках, не предусматривают места для занятия спортом. Фотарии, предназначенные для инсоляции подводников в длительном плавании</w:t>
      </w:r>
      <w:r w:rsidR="00C56DBB">
        <w:rPr>
          <w:sz w:val="24"/>
          <w:szCs w:val="24"/>
        </w:rPr>
        <w:t>,</w:t>
      </w:r>
      <w:r>
        <w:rPr>
          <w:sz w:val="24"/>
          <w:szCs w:val="24"/>
        </w:rPr>
        <w:t xml:space="preserve"> в большинстве случаев используются не по назначению. </w:t>
      </w:r>
      <w:r w:rsidR="00C56DBB">
        <w:rPr>
          <w:sz w:val="24"/>
          <w:szCs w:val="24"/>
        </w:rPr>
        <w:t xml:space="preserve">Особенности текущего макро- и </w:t>
      </w:r>
      <w:proofErr w:type="spellStart"/>
      <w:r w:rsidR="00C56DBB">
        <w:rPr>
          <w:sz w:val="24"/>
          <w:szCs w:val="24"/>
        </w:rPr>
        <w:t>микронутриетного</w:t>
      </w:r>
      <w:proofErr w:type="spellEnd"/>
      <w:r w:rsidR="00C56DBB">
        <w:rPr>
          <w:sz w:val="24"/>
          <w:szCs w:val="24"/>
        </w:rPr>
        <w:t xml:space="preserve"> состава пайкового довольствия, загружаемого на корабли</w:t>
      </w:r>
      <w:r>
        <w:rPr>
          <w:sz w:val="24"/>
          <w:szCs w:val="24"/>
        </w:rPr>
        <w:t xml:space="preserve"> </w:t>
      </w:r>
      <w:r w:rsidR="00C56DBB">
        <w:rPr>
          <w:sz w:val="24"/>
          <w:szCs w:val="24"/>
        </w:rPr>
        <w:t xml:space="preserve">для питания военных моряков, привносят значительный вклад в развитие различных расстройств обмена веществ (ожирение, метаболический синдром, сахарный диабет), </w:t>
      </w:r>
      <w:r w:rsidR="00A90F7F">
        <w:rPr>
          <w:sz w:val="24"/>
          <w:szCs w:val="24"/>
        </w:rPr>
        <w:t xml:space="preserve">способствуют </w:t>
      </w:r>
      <w:r w:rsidR="00C56DBB">
        <w:rPr>
          <w:sz w:val="24"/>
          <w:szCs w:val="24"/>
        </w:rPr>
        <w:t>повышени</w:t>
      </w:r>
      <w:r w:rsidR="00A90F7F">
        <w:rPr>
          <w:sz w:val="24"/>
          <w:szCs w:val="24"/>
        </w:rPr>
        <w:t>ю</w:t>
      </w:r>
      <w:r w:rsidR="00C56DBB">
        <w:rPr>
          <w:sz w:val="24"/>
          <w:szCs w:val="24"/>
        </w:rPr>
        <w:t xml:space="preserve"> </w:t>
      </w:r>
      <w:r w:rsidR="00A90F7F">
        <w:rPr>
          <w:sz w:val="24"/>
          <w:szCs w:val="24"/>
        </w:rPr>
        <w:t xml:space="preserve">уровня </w:t>
      </w:r>
      <w:r w:rsidR="00C56DBB">
        <w:rPr>
          <w:sz w:val="24"/>
          <w:szCs w:val="24"/>
        </w:rPr>
        <w:t xml:space="preserve">заболеваемости костно-мышечной системы и соединительной ткани </w:t>
      </w:r>
      <w:r w:rsidR="00C56DBB" w:rsidRPr="00C56DBB">
        <w:rPr>
          <w:sz w:val="24"/>
          <w:szCs w:val="24"/>
        </w:rPr>
        <w:t>[</w:t>
      </w:r>
      <w:r w:rsidR="006357A7">
        <w:rPr>
          <w:sz w:val="24"/>
          <w:szCs w:val="24"/>
        </w:rPr>
        <w:t>1</w:t>
      </w:r>
      <w:r w:rsidR="004B5411">
        <w:rPr>
          <w:sz w:val="24"/>
          <w:szCs w:val="24"/>
        </w:rPr>
        <w:t>1</w:t>
      </w:r>
      <w:r w:rsidR="00A90F7F">
        <w:rPr>
          <w:sz w:val="24"/>
          <w:szCs w:val="24"/>
        </w:rPr>
        <w:t xml:space="preserve"> –</w:t>
      </w:r>
      <w:r w:rsidR="00852C70">
        <w:rPr>
          <w:sz w:val="24"/>
          <w:szCs w:val="24"/>
        </w:rPr>
        <w:t xml:space="preserve"> 13</w:t>
      </w:r>
      <w:r w:rsidR="00C56DBB" w:rsidRPr="00C56DBB">
        <w:rPr>
          <w:sz w:val="24"/>
          <w:szCs w:val="24"/>
        </w:rPr>
        <w:t>]</w:t>
      </w:r>
      <w:r w:rsidR="00C56DBB">
        <w:rPr>
          <w:sz w:val="24"/>
          <w:szCs w:val="24"/>
        </w:rPr>
        <w:t>.</w:t>
      </w:r>
      <w:r w:rsidR="00C56DBB" w:rsidRPr="00C56DBB">
        <w:rPr>
          <w:sz w:val="24"/>
          <w:szCs w:val="24"/>
        </w:rPr>
        <w:t xml:space="preserve"> </w:t>
      </w:r>
      <w:r w:rsidR="00C56DBB">
        <w:rPr>
          <w:sz w:val="24"/>
          <w:szCs w:val="24"/>
        </w:rPr>
        <w:t xml:space="preserve">В </w:t>
      </w:r>
      <w:r w:rsidR="00A90F7F">
        <w:rPr>
          <w:sz w:val="24"/>
          <w:szCs w:val="24"/>
        </w:rPr>
        <w:t>данных</w:t>
      </w:r>
      <w:r w:rsidR="00C56DBB">
        <w:rPr>
          <w:sz w:val="24"/>
          <w:szCs w:val="24"/>
        </w:rPr>
        <w:t xml:space="preserve"> условиях одним из наиболее простых путей решения проблемы оптимизации питания военных моряков, повышения их работоспособности</w:t>
      </w:r>
      <w:r w:rsidR="00AC2A91">
        <w:rPr>
          <w:sz w:val="24"/>
          <w:szCs w:val="24"/>
        </w:rPr>
        <w:t>,</w:t>
      </w:r>
      <w:r w:rsidR="00C56DBB">
        <w:rPr>
          <w:sz w:val="24"/>
          <w:szCs w:val="24"/>
        </w:rPr>
        <w:t xml:space="preserve"> профессионального долголетия </w:t>
      </w:r>
      <w:r w:rsidR="00AC2A91">
        <w:rPr>
          <w:sz w:val="24"/>
          <w:szCs w:val="24"/>
        </w:rPr>
        <w:t xml:space="preserve">и улучшения обмена веществ в организме </w:t>
      </w:r>
      <w:r w:rsidR="00C56DBB">
        <w:rPr>
          <w:sz w:val="24"/>
          <w:szCs w:val="24"/>
        </w:rPr>
        <w:t>могут стать функциональные продукты питания</w:t>
      </w:r>
      <w:r w:rsidR="001D4C7C" w:rsidRPr="001D4C7C">
        <w:rPr>
          <w:sz w:val="24"/>
          <w:szCs w:val="24"/>
        </w:rPr>
        <w:t xml:space="preserve"> [1</w:t>
      </w:r>
      <w:r w:rsidR="00852C70">
        <w:rPr>
          <w:sz w:val="24"/>
          <w:szCs w:val="24"/>
        </w:rPr>
        <w:t>4</w:t>
      </w:r>
      <w:r w:rsidR="006357A7" w:rsidRPr="006357A7">
        <w:rPr>
          <w:sz w:val="24"/>
          <w:szCs w:val="24"/>
        </w:rPr>
        <w:t>, 1</w:t>
      </w:r>
      <w:r w:rsidR="00852C70">
        <w:rPr>
          <w:sz w:val="24"/>
          <w:szCs w:val="24"/>
        </w:rPr>
        <w:t>5</w:t>
      </w:r>
      <w:r w:rsidR="001D4C7C" w:rsidRPr="001D4C7C">
        <w:rPr>
          <w:sz w:val="24"/>
          <w:szCs w:val="24"/>
        </w:rPr>
        <w:t>]</w:t>
      </w:r>
      <w:r w:rsidR="00C56DBB">
        <w:rPr>
          <w:sz w:val="24"/>
          <w:szCs w:val="24"/>
        </w:rPr>
        <w:t>, которые могут быть представлены в различно</w:t>
      </w:r>
      <w:r w:rsidR="00A90F7F">
        <w:rPr>
          <w:sz w:val="24"/>
          <w:szCs w:val="24"/>
        </w:rPr>
        <w:t>й</w:t>
      </w:r>
      <w:r w:rsidR="00C56DBB">
        <w:rPr>
          <w:sz w:val="24"/>
          <w:szCs w:val="24"/>
        </w:rPr>
        <w:t xml:space="preserve"> </w:t>
      </w:r>
      <w:r w:rsidR="00A90F7F">
        <w:rPr>
          <w:sz w:val="24"/>
          <w:szCs w:val="24"/>
        </w:rPr>
        <w:t>технологической форме</w:t>
      </w:r>
      <w:r w:rsidR="00C56DBB">
        <w:rPr>
          <w:sz w:val="24"/>
          <w:szCs w:val="24"/>
        </w:rPr>
        <w:t xml:space="preserve"> (например, </w:t>
      </w:r>
      <w:proofErr w:type="spellStart"/>
      <w:r w:rsidR="00A90F7F">
        <w:rPr>
          <w:sz w:val="24"/>
          <w:szCs w:val="24"/>
        </w:rPr>
        <w:t>инстантные</w:t>
      </w:r>
      <w:proofErr w:type="spellEnd"/>
      <w:r w:rsidR="00C56DBB">
        <w:rPr>
          <w:sz w:val="24"/>
          <w:szCs w:val="24"/>
        </w:rPr>
        <w:t xml:space="preserve"> </w:t>
      </w:r>
      <w:r w:rsidR="00A90F7F">
        <w:rPr>
          <w:sz w:val="24"/>
          <w:szCs w:val="24"/>
        </w:rPr>
        <w:t>напитки</w:t>
      </w:r>
      <w:r w:rsidR="00C56DBB">
        <w:rPr>
          <w:sz w:val="24"/>
          <w:szCs w:val="24"/>
        </w:rPr>
        <w:t xml:space="preserve">, питательные батончики, </w:t>
      </w:r>
      <w:r w:rsidR="00A90F7F">
        <w:rPr>
          <w:sz w:val="24"/>
          <w:szCs w:val="24"/>
        </w:rPr>
        <w:t xml:space="preserve">шоколад </w:t>
      </w:r>
      <w:r w:rsidR="00C56DBB">
        <w:rPr>
          <w:sz w:val="24"/>
          <w:szCs w:val="24"/>
        </w:rPr>
        <w:t>и т.п.) для снижения их массогабаритных характеристик и повышения удобства использования.</w:t>
      </w:r>
    </w:p>
    <w:p w14:paraId="6A38F9C7" w14:textId="5EC98FB5" w:rsidR="004B5411" w:rsidRPr="004B5411" w:rsidRDefault="004B5411" w:rsidP="00E704BE">
      <w:pPr>
        <w:spacing w:line="360" w:lineRule="auto"/>
        <w:jc w:val="both"/>
        <w:rPr>
          <w:sz w:val="24"/>
          <w:szCs w:val="24"/>
        </w:rPr>
      </w:pPr>
      <w:r>
        <w:rPr>
          <w:sz w:val="24"/>
          <w:szCs w:val="24"/>
        </w:rPr>
        <w:t xml:space="preserve">Качество жизни, связанное со здоровьем, является важным показателем, позволяющим дать оценку не только состоянию физического и психического здоровья, но и степени удовлетворения ожиданий человека в части его функционирования в социуме, что позволяет выявлять наиболее уязвимые направления в социальной, микросоциальной среде, </w:t>
      </w:r>
      <w:r w:rsidR="00852C70">
        <w:rPr>
          <w:sz w:val="24"/>
          <w:szCs w:val="24"/>
        </w:rPr>
        <w:t xml:space="preserve">в состоянии физического и психического благополучия индивидуума. В определенной мере качество жизни и удовлетворенность жизнью являются схожими понятиями. Одним из ключевых факторов, от которых </w:t>
      </w:r>
      <w:r w:rsidR="00A90F7F">
        <w:rPr>
          <w:sz w:val="24"/>
          <w:szCs w:val="24"/>
        </w:rPr>
        <w:t xml:space="preserve">зависит качество жизни любого человека </w:t>
      </w:r>
      <w:r w:rsidR="00852C70">
        <w:rPr>
          <w:sz w:val="24"/>
          <w:szCs w:val="24"/>
        </w:rPr>
        <w:t>как непосредственно, так и опосредованно через здоровье, мобильность, трудоспособность и другие параметры</w:t>
      </w:r>
      <w:r w:rsidR="00A90F7F">
        <w:rPr>
          <w:sz w:val="24"/>
          <w:szCs w:val="24"/>
        </w:rPr>
        <w:t>,</w:t>
      </w:r>
      <w:r w:rsidR="00852C70">
        <w:rPr>
          <w:sz w:val="24"/>
          <w:szCs w:val="24"/>
        </w:rPr>
        <w:t xml:space="preserve"> является его питание.</w:t>
      </w:r>
    </w:p>
    <w:p w14:paraId="3417A584" w14:textId="7AD8CCE2" w:rsidR="008D352A" w:rsidRPr="00AC2A91" w:rsidRDefault="00AC2A91" w:rsidP="00E704BE">
      <w:pPr>
        <w:spacing w:line="360" w:lineRule="auto"/>
        <w:jc w:val="both"/>
        <w:rPr>
          <w:sz w:val="24"/>
          <w:szCs w:val="24"/>
        </w:rPr>
      </w:pPr>
      <w:r w:rsidRPr="00AC2A91">
        <w:rPr>
          <w:sz w:val="24"/>
          <w:szCs w:val="24"/>
        </w:rPr>
        <w:t>Важность</w:t>
      </w:r>
      <w:r w:rsidR="008D352A" w:rsidRPr="00AC2A91">
        <w:rPr>
          <w:sz w:val="24"/>
          <w:szCs w:val="24"/>
        </w:rPr>
        <w:t xml:space="preserve"> </w:t>
      </w:r>
      <w:r w:rsidRPr="00AC2A91">
        <w:rPr>
          <w:sz w:val="24"/>
          <w:szCs w:val="24"/>
        </w:rPr>
        <w:t xml:space="preserve">сохранения здоровья военных моряков, в том числе за счет </w:t>
      </w:r>
      <w:r w:rsidR="008D352A" w:rsidRPr="00AC2A91">
        <w:rPr>
          <w:sz w:val="24"/>
          <w:szCs w:val="24"/>
        </w:rPr>
        <w:t xml:space="preserve">совершенствования </w:t>
      </w:r>
      <w:r w:rsidRPr="00AC2A91">
        <w:rPr>
          <w:sz w:val="24"/>
          <w:szCs w:val="24"/>
        </w:rPr>
        <w:t>их питания, современная напряженная геополитическая обстановка, требующая поддержания высокого уровня боеспособности Вооруженных Сил и Военно-Морского Флота</w:t>
      </w:r>
      <w:r w:rsidR="008D352A" w:rsidRPr="00AC2A91">
        <w:rPr>
          <w:sz w:val="24"/>
          <w:szCs w:val="24"/>
        </w:rPr>
        <w:t xml:space="preserve">, </w:t>
      </w:r>
      <w:r w:rsidRPr="00AC2A91">
        <w:rPr>
          <w:sz w:val="24"/>
          <w:szCs w:val="24"/>
        </w:rPr>
        <w:t xml:space="preserve">а также задача повышения качества жизни военнослужащих, поставленная Президентом Российской Федерации </w:t>
      </w:r>
      <w:r w:rsidR="008D352A" w:rsidRPr="00AC2A91">
        <w:rPr>
          <w:sz w:val="24"/>
          <w:szCs w:val="24"/>
        </w:rPr>
        <w:t>обусловили цель исследования.</w:t>
      </w:r>
    </w:p>
    <w:p w14:paraId="23E1FCBC" w14:textId="5A6DDBAF" w:rsidR="00B330D8" w:rsidRPr="00AC2A91" w:rsidRDefault="00B330D8" w:rsidP="00E704BE">
      <w:pPr>
        <w:spacing w:line="360" w:lineRule="auto"/>
        <w:jc w:val="both"/>
        <w:rPr>
          <w:sz w:val="24"/>
          <w:szCs w:val="24"/>
        </w:rPr>
      </w:pPr>
      <w:r w:rsidRPr="00AC2A91">
        <w:rPr>
          <w:b/>
          <w:bCs/>
          <w:sz w:val="24"/>
          <w:szCs w:val="24"/>
        </w:rPr>
        <w:t>Цель исследования</w:t>
      </w:r>
      <w:r w:rsidRPr="00AC2A91">
        <w:rPr>
          <w:sz w:val="24"/>
          <w:szCs w:val="24"/>
        </w:rPr>
        <w:t xml:space="preserve">: </w:t>
      </w:r>
      <w:r w:rsidR="00AC2A91" w:rsidRPr="00AC2A91">
        <w:rPr>
          <w:sz w:val="24"/>
          <w:szCs w:val="24"/>
        </w:rPr>
        <w:t>оценить перспективы использования функциональных продуктов питания для улучшения качества жизни военных моряков</w:t>
      </w:r>
      <w:r w:rsidRPr="00AC2A91">
        <w:rPr>
          <w:sz w:val="24"/>
          <w:szCs w:val="24"/>
        </w:rPr>
        <w:t>.</w:t>
      </w:r>
    </w:p>
    <w:p w14:paraId="3195C63A" w14:textId="26A117A2" w:rsidR="00CF4B5F" w:rsidRPr="000C724B" w:rsidRDefault="00B330D8" w:rsidP="00E704BE">
      <w:pPr>
        <w:spacing w:line="360" w:lineRule="auto"/>
        <w:jc w:val="both"/>
        <w:rPr>
          <w:sz w:val="24"/>
          <w:szCs w:val="24"/>
        </w:rPr>
      </w:pPr>
      <w:r w:rsidRPr="000C724B">
        <w:rPr>
          <w:b/>
          <w:bCs/>
          <w:sz w:val="24"/>
          <w:szCs w:val="24"/>
        </w:rPr>
        <w:lastRenderedPageBreak/>
        <w:t>Материалы и методы исследования</w:t>
      </w:r>
      <w:r w:rsidRPr="000C724B">
        <w:rPr>
          <w:sz w:val="24"/>
          <w:szCs w:val="24"/>
        </w:rPr>
        <w:t xml:space="preserve">: </w:t>
      </w:r>
      <w:r w:rsidR="00011E86">
        <w:rPr>
          <w:sz w:val="24"/>
          <w:szCs w:val="24"/>
        </w:rPr>
        <w:t>в</w:t>
      </w:r>
      <w:r w:rsidR="00F36348" w:rsidRPr="000C724B">
        <w:rPr>
          <w:sz w:val="24"/>
          <w:szCs w:val="24"/>
        </w:rPr>
        <w:t xml:space="preserve"> мае – сентябре 2023 года в городе Северодвинск на базе соединения строящихся и ремонтирующихся подводных лодок было проведено </w:t>
      </w:r>
      <w:r w:rsidR="00F010FC" w:rsidRPr="000C724B">
        <w:rPr>
          <w:sz w:val="24"/>
          <w:szCs w:val="24"/>
        </w:rPr>
        <w:t>поисковое</w:t>
      </w:r>
      <w:r w:rsidR="00F36348" w:rsidRPr="000C724B">
        <w:rPr>
          <w:sz w:val="24"/>
          <w:szCs w:val="24"/>
        </w:rPr>
        <w:t xml:space="preserve"> смешанное выборочное </w:t>
      </w:r>
      <w:proofErr w:type="spellStart"/>
      <w:r w:rsidR="002D7924" w:rsidRPr="000C724B">
        <w:rPr>
          <w:sz w:val="24"/>
          <w:szCs w:val="24"/>
        </w:rPr>
        <w:t>когортное</w:t>
      </w:r>
      <w:proofErr w:type="spellEnd"/>
      <w:r w:rsidR="002D7924" w:rsidRPr="000C724B">
        <w:rPr>
          <w:sz w:val="24"/>
          <w:szCs w:val="24"/>
        </w:rPr>
        <w:t xml:space="preserve"> </w:t>
      </w:r>
      <w:r w:rsidR="00F36348" w:rsidRPr="000C724B">
        <w:rPr>
          <w:sz w:val="24"/>
          <w:szCs w:val="24"/>
        </w:rPr>
        <w:t xml:space="preserve">контролируемое экспериментальное лонгитюдное </w:t>
      </w:r>
      <w:r w:rsidR="00F010FC" w:rsidRPr="000C724B">
        <w:rPr>
          <w:sz w:val="24"/>
          <w:szCs w:val="24"/>
        </w:rPr>
        <w:t>пилотное исследование</w:t>
      </w:r>
      <w:r w:rsidR="00721E30" w:rsidRPr="000C724B">
        <w:rPr>
          <w:sz w:val="24"/>
          <w:szCs w:val="24"/>
        </w:rPr>
        <w:t>.</w:t>
      </w:r>
      <w:r w:rsidR="00F010FC" w:rsidRPr="000C724B">
        <w:rPr>
          <w:sz w:val="24"/>
          <w:szCs w:val="24"/>
        </w:rPr>
        <w:t xml:space="preserve"> Объектом исследования послужили моряки-подводники, проходящие службу по контракту в Военно-Морском Флоте России. Предметом изучения послужила оценка качества жизни, связанного со здоровьем, проведенная с помощью международных опросников </w:t>
      </w:r>
      <w:r w:rsidR="00F010FC" w:rsidRPr="000C724B">
        <w:rPr>
          <w:sz w:val="24"/>
          <w:szCs w:val="24"/>
          <w:lang w:val="en-US"/>
        </w:rPr>
        <w:t>WHOQOL</w:t>
      </w:r>
      <w:r w:rsidR="00F010FC" w:rsidRPr="000C724B">
        <w:rPr>
          <w:sz w:val="24"/>
          <w:szCs w:val="24"/>
        </w:rPr>
        <w:t>-</w:t>
      </w:r>
      <w:r w:rsidR="00F010FC" w:rsidRPr="000C724B">
        <w:rPr>
          <w:sz w:val="24"/>
          <w:szCs w:val="24"/>
          <w:lang w:val="en-US"/>
        </w:rPr>
        <w:t>BREF</w:t>
      </w:r>
      <w:r w:rsidR="00CF0C3D">
        <w:rPr>
          <w:rStyle w:val="af4"/>
          <w:sz w:val="24"/>
          <w:szCs w:val="24"/>
          <w:lang w:val="en-US"/>
        </w:rPr>
        <w:footnoteReference w:id="1"/>
      </w:r>
      <w:r w:rsidR="00F010FC" w:rsidRPr="000C724B">
        <w:rPr>
          <w:sz w:val="24"/>
          <w:szCs w:val="24"/>
        </w:rPr>
        <w:t xml:space="preserve"> (краткая версия опросника качества жизни Всемирной организации здравоохранения (ВОЗ)) и </w:t>
      </w:r>
      <w:r w:rsidR="00F010FC" w:rsidRPr="000C724B">
        <w:rPr>
          <w:sz w:val="24"/>
          <w:szCs w:val="24"/>
          <w:lang w:val="en-US"/>
        </w:rPr>
        <w:t>EQ</w:t>
      </w:r>
      <w:r w:rsidR="00F010FC" w:rsidRPr="000C724B">
        <w:rPr>
          <w:sz w:val="24"/>
          <w:szCs w:val="24"/>
        </w:rPr>
        <w:t>-5</w:t>
      </w:r>
      <w:r w:rsidR="00F010FC" w:rsidRPr="000C724B">
        <w:rPr>
          <w:sz w:val="24"/>
          <w:szCs w:val="24"/>
          <w:lang w:val="en-US"/>
        </w:rPr>
        <w:t>L</w:t>
      </w:r>
      <w:r w:rsidR="00F010FC" w:rsidRPr="000C724B">
        <w:rPr>
          <w:sz w:val="24"/>
          <w:szCs w:val="24"/>
        </w:rPr>
        <w:t>-3</w:t>
      </w:r>
      <w:r w:rsidR="00F010FC" w:rsidRPr="000C724B">
        <w:rPr>
          <w:sz w:val="24"/>
          <w:szCs w:val="24"/>
          <w:lang w:val="en-US"/>
        </w:rPr>
        <w:t>D</w:t>
      </w:r>
      <w:r w:rsidR="00CF0C3D">
        <w:rPr>
          <w:rStyle w:val="af4"/>
          <w:sz w:val="24"/>
          <w:szCs w:val="24"/>
          <w:lang w:val="en-US"/>
        </w:rPr>
        <w:footnoteReference w:id="2"/>
      </w:r>
      <w:r w:rsidR="00F010FC" w:rsidRPr="000C724B">
        <w:rPr>
          <w:sz w:val="24"/>
          <w:szCs w:val="24"/>
        </w:rPr>
        <w:t xml:space="preserve"> (Европейский опросник качества жизни). Выборка формировалась неслучайным стихийным образом, что было обусловлено особенностями планирования выходов кораблей в море. В исследовании участвовали два экипажа атомных подводных лодок. Личному составу </w:t>
      </w:r>
      <w:r w:rsidR="001174A3" w:rsidRPr="000C724B">
        <w:rPr>
          <w:sz w:val="24"/>
          <w:szCs w:val="24"/>
        </w:rPr>
        <w:t>этих</w:t>
      </w:r>
      <w:r w:rsidR="00F010FC" w:rsidRPr="000C724B">
        <w:rPr>
          <w:sz w:val="24"/>
          <w:szCs w:val="24"/>
        </w:rPr>
        <w:t xml:space="preserve"> экипаж</w:t>
      </w:r>
      <w:r w:rsidR="001174A3" w:rsidRPr="000C724B">
        <w:rPr>
          <w:sz w:val="24"/>
          <w:szCs w:val="24"/>
        </w:rPr>
        <w:t>ей</w:t>
      </w:r>
      <w:r w:rsidR="00F010FC" w:rsidRPr="000C724B">
        <w:rPr>
          <w:sz w:val="24"/>
          <w:szCs w:val="24"/>
        </w:rPr>
        <w:t xml:space="preserve"> были доведены цели и порядок исследования, </w:t>
      </w:r>
      <w:r w:rsidR="001174A3" w:rsidRPr="000C724B">
        <w:rPr>
          <w:sz w:val="24"/>
          <w:szCs w:val="24"/>
        </w:rPr>
        <w:t>после чего было предложено принять в нем участие</w:t>
      </w:r>
      <w:r w:rsidR="004C1FD6">
        <w:rPr>
          <w:sz w:val="24"/>
          <w:szCs w:val="24"/>
        </w:rPr>
        <w:t xml:space="preserve"> на добровольной основе</w:t>
      </w:r>
      <w:r w:rsidR="001174A3" w:rsidRPr="000C724B">
        <w:rPr>
          <w:sz w:val="24"/>
          <w:szCs w:val="24"/>
        </w:rPr>
        <w:t xml:space="preserve">. После отбора испытуемой группы, все участники которой подписали добровольное согласие, соответственно основным социальным и возрастным критериями была подобрана контрольная группа из того же экипажа. </w:t>
      </w:r>
      <w:r w:rsidR="004C1FD6">
        <w:rPr>
          <w:sz w:val="24"/>
          <w:szCs w:val="24"/>
        </w:rPr>
        <w:t>Необходимое ч</w:t>
      </w:r>
      <w:r w:rsidR="001174A3" w:rsidRPr="000C724B">
        <w:rPr>
          <w:sz w:val="24"/>
          <w:szCs w:val="24"/>
        </w:rPr>
        <w:t xml:space="preserve">исло участников было рассчитано с помощью программы </w:t>
      </w:r>
      <w:proofErr w:type="spellStart"/>
      <w:r w:rsidR="001174A3" w:rsidRPr="000C724B">
        <w:rPr>
          <w:sz w:val="24"/>
          <w:szCs w:val="24"/>
          <w:lang w:val="en-US"/>
        </w:rPr>
        <w:t>EpiInfo</w:t>
      </w:r>
      <w:proofErr w:type="spellEnd"/>
      <w:r w:rsidR="001174A3" w:rsidRPr="000C724B">
        <w:rPr>
          <w:sz w:val="24"/>
          <w:szCs w:val="24"/>
        </w:rPr>
        <w:t xml:space="preserve"> </w:t>
      </w:r>
      <w:proofErr w:type="spellStart"/>
      <w:r w:rsidR="001174A3" w:rsidRPr="000C724B">
        <w:rPr>
          <w:sz w:val="24"/>
          <w:szCs w:val="24"/>
          <w:lang w:val="en-US"/>
        </w:rPr>
        <w:t>ver</w:t>
      </w:r>
      <w:proofErr w:type="spellEnd"/>
      <w:r w:rsidR="001174A3" w:rsidRPr="000C724B">
        <w:rPr>
          <w:sz w:val="24"/>
          <w:szCs w:val="24"/>
        </w:rPr>
        <w:t>.7.0 для мощности исследования 80%</w:t>
      </w:r>
      <w:r w:rsidR="00FC343E" w:rsidRPr="000C724B">
        <w:rPr>
          <w:sz w:val="24"/>
          <w:szCs w:val="24"/>
        </w:rPr>
        <w:t xml:space="preserve">, частоте ответов 90%, доверительном уровне 5%, </w:t>
      </w:r>
      <w:r w:rsidR="004C1FD6">
        <w:rPr>
          <w:sz w:val="24"/>
          <w:szCs w:val="24"/>
        </w:rPr>
        <w:t>и</w:t>
      </w:r>
      <w:r w:rsidR="00FC343E" w:rsidRPr="000C724B">
        <w:rPr>
          <w:sz w:val="24"/>
          <w:szCs w:val="24"/>
        </w:rPr>
        <w:t xml:space="preserve"> составило 60 человек</w:t>
      </w:r>
      <w:r w:rsidR="002D7924" w:rsidRPr="000C724B">
        <w:rPr>
          <w:sz w:val="24"/>
          <w:szCs w:val="24"/>
        </w:rPr>
        <w:t>. В каждом экипаже было отобрано по 30 человек экспериментальной и контрольной групп. Все участники исследования в начале похода и через 30 суток по окончании похода должны были заполнить опросники. Из экспериментальной группы из исследования выбыло 15 человек в связи с отказом заполнять опросники в конце похода</w:t>
      </w:r>
      <w:r w:rsidR="004C1FD6">
        <w:rPr>
          <w:sz w:val="24"/>
          <w:szCs w:val="24"/>
        </w:rPr>
        <w:t>,</w:t>
      </w:r>
      <w:r w:rsidR="002D7924" w:rsidRPr="000C724B">
        <w:rPr>
          <w:sz w:val="24"/>
          <w:szCs w:val="24"/>
        </w:rPr>
        <w:t xml:space="preserve"> либо в связи с некорректно заполненными ответами на вопросы, из контрольной группы </w:t>
      </w:r>
      <w:r w:rsidR="004C1FD6">
        <w:rPr>
          <w:sz w:val="24"/>
          <w:szCs w:val="24"/>
        </w:rPr>
        <w:t>выбыло</w:t>
      </w:r>
      <w:r w:rsidR="002D7924" w:rsidRPr="000C724B">
        <w:rPr>
          <w:sz w:val="24"/>
          <w:szCs w:val="24"/>
        </w:rPr>
        <w:t xml:space="preserve"> 24 человека по тем же причинам. Итоговая выборочная совокупность была представлена 45 моряками-подводниками в экспериментальной группе и 21 человеком в контрольной группе. Всем участникам экспериментальной группы в начале похода были выданы функциональные продукты в </w:t>
      </w:r>
      <w:r w:rsidR="004C1FD6">
        <w:rPr>
          <w:sz w:val="24"/>
          <w:szCs w:val="24"/>
        </w:rPr>
        <w:t>форме</w:t>
      </w:r>
      <w:r w:rsidR="002D7924" w:rsidRPr="000C724B">
        <w:rPr>
          <w:sz w:val="24"/>
          <w:szCs w:val="24"/>
        </w:rPr>
        <w:t xml:space="preserve"> </w:t>
      </w:r>
      <w:proofErr w:type="spellStart"/>
      <w:r w:rsidR="004C1FD6">
        <w:rPr>
          <w:sz w:val="24"/>
          <w:szCs w:val="24"/>
        </w:rPr>
        <w:t>инстантных</w:t>
      </w:r>
      <w:proofErr w:type="spellEnd"/>
      <w:r w:rsidR="002D7924" w:rsidRPr="000C724B">
        <w:rPr>
          <w:sz w:val="24"/>
          <w:szCs w:val="24"/>
        </w:rPr>
        <w:t xml:space="preserve"> напитков</w:t>
      </w:r>
      <w:r w:rsidR="00CF4B5F" w:rsidRPr="000C724B">
        <w:rPr>
          <w:sz w:val="24"/>
          <w:szCs w:val="24"/>
        </w:rPr>
        <w:t xml:space="preserve">, </w:t>
      </w:r>
      <w:r w:rsidR="004C1FD6">
        <w:rPr>
          <w:sz w:val="24"/>
          <w:szCs w:val="24"/>
        </w:rPr>
        <w:t xml:space="preserve">разработанных и </w:t>
      </w:r>
      <w:r w:rsidR="00CF4B5F" w:rsidRPr="000C724B">
        <w:rPr>
          <w:sz w:val="24"/>
          <w:szCs w:val="24"/>
        </w:rPr>
        <w:t xml:space="preserve">произведенных группой компаний «Гелиос». </w:t>
      </w:r>
      <w:r w:rsidR="000C724B">
        <w:rPr>
          <w:sz w:val="24"/>
          <w:szCs w:val="24"/>
        </w:rPr>
        <w:t xml:space="preserve">В соответствии с </w:t>
      </w:r>
      <w:r w:rsidR="004C1FD6">
        <w:rPr>
          <w:sz w:val="24"/>
          <w:szCs w:val="24"/>
        </w:rPr>
        <w:t>программой исследования</w:t>
      </w:r>
      <w:r w:rsidR="000C724B">
        <w:rPr>
          <w:sz w:val="24"/>
          <w:szCs w:val="24"/>
        </w:rPr>
        <w:t xml:space="preserve"> </w:t>
      </w:r>
      <w:r w:rsidR="004C1FD6">
        <w:rPr>
          <w:sz w:val="24"/>
          <w:szCs w:val="24"/>
        </w:rPr>
        <w:t xml:space="preserve">в течение всего похода </w:t>
      </w:r>
      <w:r w:rsidR="000C724B">
        <w:rPr>
          <w:sz w:val="24"/>
          <w:szCs w:val="24"/>
        </w:rPr>
        <w:t xml:space="preserve">участники эксперимента должны были употреблять по одной порции </w:t>
      </w:r>
      <w:r w:rsidR="004C1FD6">
        <w:rPr>
          <w:sz w:val="24"/>
          <w:szCs w:val="24"/>
        </w:rPr>
        <w:t xml:space="preserve">функционального </w:t>
      </w:r>
      <w:proofErr w:type="spellStart"/>
      <w:r w:rsidR="004C1FD6">
        <w:rPr>
          <w:sz w:val="24"/>
          <w:szCs w:val="24"/>
        </w:rPr>
        <w:t>инстантного</w:t>
      </w:r>
      <w:proofErr w:type="spellEnd"/>
      <w:r w:rsidR="004C1FD6">
        <w:rPr>
          <w:sz w:val="24"/>
          <w:szCs w:val="24"/>
        </w:rPr>
        <w:t xml:space="preserve"> </w:t>
      </w:r>
      <w:r w:rsidR="000C724B">
        <w:rPr>
          <w:sz w:val="24"/>
          <w:szCs w:val="24"/>
        </w:rPr>
        <w:t>напитка</w:t>
      </w:r>
      <w:r w:rsidR="004C1FD6">
        <w:rPr>
          <w:sz w:val="24"/>
          <w:szCs w:val="24"/>
        </w:rPr>
        <w:t xml:space="preserve"> в сутки, приготовленного с использованием воды комнатной температуры</w:t>
      </w:r>
      <w:r w:rsidR="000C724B">
        <w:rPr>
          <w:sz w:val="24"/>
          <w:szCs w:val="24"/>
        </w:rPr>
        <w:t xml:space="preserve">. </w:t>
      </w:r>
      <w:r w:rsidR="004C1FD6">
        <w:rPr>
          <w:sz w:val="24"/>
          <w:szCs w:val="24"/>
        </w:rPr>
        <w:t xml:space="preserve">В данном исследовании были использованы функциональные </w:t>
      </w:r>
      <w:proofErr w:type="spellStart"/>
      <w:r w:rsidR="004C1FD6">
        <w:rPr>
          <w:sz w:val="24"/>
          <w:szCs w:val="24"/>
        </w:rPr>
        <w:t>инстантные</w:t>
      </w:r>
      <w:proofErr w:type="spellEnd"/>
      <w:r w:rsidR="004C1FD6">
        <w:rPr>
          <w:sz w:val="24"/>
          <w:szCs w:val="24"/>
        </w:rPr>
        <w:t xml:space="preserve"> напитки </w:t>
      </w:r>
      <w:r w:rsidR="00CF4B5F" w:rsidRPr="000C724B">
        <w:rPr>
          <w:sz w:val="24"/>
          <w:szCs w:val="24"/>
        </w:rPr>
        <w:t xml:space="preserve">«Арктический этюд», </w:t>
      </w:r>
      <w:r w:rsidR="000C724B" w:rsidRPr="000C724B">
        <w:rPr>
          <w:sz w:val="24"/>
          <w:szCs w:val="24"/>
        </w:rPr>
        <w:lastRenderedPageBreak/>
        <w:t>«</w:t>
      </w:r>
      <w:r w:rsidR="00CF4B5F" w:rsidRPr="000C724B">
        <w:rPr>
          <w:sz w:val="24"/>
          <w:szCs w:val="24"/>
        </w:rPr>
        <w:t>Арктическая рапсодия</w:t>
      </w:r>
      <w:r w:rsidR="000C724B" w:rsidRPr="000C724B">
        <w:rPr>
          <w:sz w:val="24"/>
          <w:szCs w:val="24"/>
        </w:rPr>
        <w:t>»</w:t>
      </w:r>
      <w:r w:rsidR="00CF4B5F" w:rsidRPr="000C724B">
        <w:rPr>
          <w:sz w:val="24"/>
          <w:szCs w:val="24"/>
        </w:rPr>
        <w:t xml:space="preserve"> и «</w:t>
      </w:r>
      <w:proofErr w:type="spellStart"/>
      <w:r w:rsidR="00CF4B5F" w:rsidRPr="000C724B">
        <w:rPr>
          <w:sz w:val="24"/>
          <w:szCs w:val="24"/>
        </w:rPr>
        <w:t>Адаптон</w:t>
      </w:r>
      <w:proofErr w:type="spellEnd"/>
      <w:r w:rsidR="00CF4B5F" w:rsidRPr="000C724B">
        <w:rPr>
          <w:sz w:val="24"/>
          <w:szCs w:val="24"/>
        </w:rPr>
        <w:t>»</w:t>
      </w:r>
      <w:r w:rsidR="004C1FD6">
        <w:rPr>
          <w:sz w:val="24"/>
          <w:szCs w:val="24"/>
        </w:rPr>
        <w:t>, которые были выданы участникам в равных долях</w:t>
      </w:r>
      <w:r w:rsidR="00CF4B5F" w:rsidRPr="000C724B">
        <w:rPr>
          <w:sz w:val="24"/>
          <w:szCs w:val="24"/>
        </w:rPr>
        <w:t xml:space="preserve">. Состав напитков </w:t>
      </w:r>
      <w:r w:rsidR="007F1289">
        <w:rPr>
          <w:sz w:val="24"/>
          <w:szCs w:val="24"/>
        </w:rPr>
        <w:t>согласно данным на официальном сайте компании производителя</w:t>
      </w:r>
      <w:r w:rsidR="007F1289">
        <w:rPr>
          <w:rStyle w:val="af4"/>
          <w:sz w:val="24"/>
          <w:szCs w:val="24"/>
        </w:rPr>
        <w:footnoteReference w:id="3"/>
      </w:r>
      <w:r w:rsidR="007F1289">
        <w:rPr>
          <w:sz w:val="24"/>
          <w:szCs w:val="24"/>
        </w:rPr>
        <w:t xml:space="preserve"> </w:t>
      </w:r>
      <w:r w:rsidR="00CF4B5F" w:rsidRPr="000C724B">
        <w:rPr>
          <w:sz w:val="24"/>
          <w:szCs w:val="24"/>
        </w:rPr>
        <w:t xml:space="preserve">отражен в таблице 1. </w:t>
      </w:r>
      <w:r w:rsidR="00211BFF">
        <w:rPr>
          <w:sz w:val="24"/>
          <w:szCs w:val="24"/>
        </w:rPr>
        <w:t>Каждому напитку присваивалось условное цифровое значение для последующей статистической обработки в ходе регрессионного моделирования, а также для поиска корреляций и сравнения относительной эффективности.</w:t>
      </w:r>
    </w:p>
    <w:p w14:paraId="14829613" w14:textId="14B709CF" w:rsidR="00B330D8" w:rsidRPr="000C724B" w:rsidRDefault="00CF4B5F" w:rsidP="00CF4B5F">
      <w:pPr>
        <w:jc w:val="both"/>
        <w:rPr>
          <w:sz w:val="24"/>
          <w:szCs w:val="24"/>
        </w:rPr>
      </w:pPr>
      <w:r w:rsidRPr="000C724B">
        <w:rPr>
          <w:sz w:val="24"/>
          <w:szCs w:val="24"/>
        </w:rPr>
        <w:t xml:space="preserve">Таблица 1. Состав </w:t>
      </w:r>
      <w:proofErr w:type="spellStart"/>
      <w:r w:rsidR="003A32DE">
        <w:rPr>
          <w:sz w:val="24"/>
          <w:szCs w:val="24"/>
        </w:rPr>
        <w:t>инстантных</w:t>
      </w:r>
      <w:proofErr w:type="spellEnd"/>
      <w:r w:rsidR="003A32DE">
        <w:rPr>
          <w:sz w:val="24"/>
          <w:szCs w:val="24"/>
        </w:rPr>
        <w:t xml:space="preserve"> функциональных</w:t>
      </w:r>
      <w:r w:rsidRPr="000C724B">
        <w:rPr>
          <w:sz w:val="24"/>
          <w:szCs w:val="24"/>
        </w:rPr>
        <w:t xml:space="preserve"> напитков, использованных в эксперименте</w:t>
      </w:r>
    </w:p>
    <w:tbl>
      <w:tblPr>
        <w:tblStyle w:val="af6"/>
        <w:tblW w:w="0" w:type="auto"/>
        <w:tblLayout w:type="fixed"/>
        <w:tblLook w:val="04A0" w:firstRow="1" w:lastRow="0" w:firstColumn="1" w:lastColumn="0" w:noHBand="0" w:noVBand="1"/>
      </w:tblPr>
      <w:tblGrid>
        <w:gridCol w:w="2547"/>
        <w:gridCol w:w="6514"/>
      </w:tblGrid>
      <w:tr w:rsidR="000C724B" w:rsidRPr="000C724B" w14:paraId="439854ED" w14:textId="77777777" w:rsidTr="00CF4B5F">
        <w:tc>
          <w:tcPr>
            <w:tcW w:w="2547" w:type="dxa"/>
          </w:tcPr>
          <w:p w14:paraId="3FD51BC1" w14:textId="302315CB" w:rsidR="00CF4B5F" w:rsidRPr="000C724B" w:rsidRDefault="00CF4B5F" w:rsidP="00CF4B5F">
            <w:pPr>
              <w:jc w:val="center"/>
              <w:rPr>
                <w:sz w:val="24"/>
                <w:szCs w:val="24"/>
              </w:rPr>
            </w:pPr>
            <w:r w:rsidRPr="000C724B">
              <w:rPr>
                <w:sz w:val="24"/>
                <w:szCs w:val="24"/>
              </w:rPr>
              <w:t>Название напитка</w:t>
            </w:r>
            <w:r w:rsidR="00211BFF">
              <w:rPr>
                <w:sz w:val="24"/>
                <w:szCs w:val="24"/>
              </w:rPr>
              <w:t xml:space="preserve"> (код в базе данных)</w:t>
            </w:r>
          </w:p>
        </w:tc>
        <w:tc>
          <w:tcPr>
            <w:tcW w:w="6514" w:type="dxa"/>
          </w:tcPr>
          <w:p w14:paraId="6D968C7C" w14:textId="31C2338B" w:rsidR="00CF4B5F" w:rsidRPr="000C724B" w:rsidRDefault="00CF4B5F" w:rsidP="00CF4B5F">
            <w:pPr>
              <w:jc w:val="center"/>
              <w:rPr>
                <w:sz w:val="24"/>
                <w:szCs w:val="24"/>
              </w:rPr>
            </w:pPr>
            <w:r w:rsidRPr="000C724B">
              <w:rPr>
                <w:sz w:val="24"/>
                <w:szCs w:val="24"/>
              </w:rPr>
              <w:t>Состав сухой смеси</w:t>
            </w:r>
          </w:p>
        </w:tc>
      </w:tr>
      <w:tr w:rsidR="000C724B" w:rsidRPr="000C724B" w14:paraId="27F96F19" w14:textId="77777777" w:rsidTr="00CF4B5F">
        <w:tc>
          <w:tcPr>
            <w:tcW w:w="2547" w:type="dxa"/>
          </w:tcPr>
          <w:p w14:paraId="45FEE6E2" w14:textId="7C604E40" w:rsidR="00CF4B5F" w:rsidRPr="000C724B" w:rsidRDefault="00CF4B5F" w:rsidP="00CF4B5F">
            <w:pPr>
              <w:jc w:val="both"/>
              <w:rPr>
                <w:sz w:val="24"/>
                <w:szCs w:val="24"/>
              </w:rPr>
            </w:pPr>
            <w:r w:rsidRPr="000C724B">
              <w:rPr>
                <w:sz w:val="24"/>
                <w:szCs w:val="24"/>
              </w:rPr>
              <w:t>Арктический этюд</w:t>
            </w:r>
            <w:r w:rsidR="00211BFF">
              <w:rPr>
                <w:sz w:val="24"/>
                <w:szCs w:val="24"/>
              </w:rPr>
              <w:t xml:space="preserve"> (1)</w:t>
            </w:r>
          </w:p>
        </w:tc>
        <w:tc>
          <w:tcPr>
            <w:tcW w:w="6514" w:type="dxa"/>
          </w:tcPr>
          <w:p w14:paraId="5EEC3D53" w14:textId="23B43385" w:rsidR="00CF4B5F" w:rsidRPr="000C724B" w:rsidRDefault="00CF4B5F" w:rsidP="00CF4B5F">
            <w:pPr>
              <w:jc w:val="both"/>
              <w:rPr>
                <w:sz w:val="24"/>
                <w:szCs w:val="24"/>
              </w:rPr>
            </w:pPr>
            <w:r w:rsidRPr="005F0A9F">
              <w:rPr>
                <w:sz w:val="24"/>
                <w:szCs w:val="24"/>
              </w:rPr>
              <w:t>экстракты плодов шиповника, чёрной</w:t>
            </w:r>
            <w:r w:rsidRPr="000C724B">
              <w:rPr>
                <w:sz w:val="24"/>
                <w:szCs w:val="24"/>
              </w:rPr>
              <w:t xml:space="preserve"> смородины, </w:t>
            </w:r>
            <w:r w:rsidRPr="005F0A9F">
              <w:rPr>
                <w:sz w:val="24"/>
                <w:szCs w:val="24"/>
              </w:rPr>
              <w:t>облепихи</w:t>
            </w:r>
            <w:r w:rsidRPr="000C724B">
              <w:rPr>
                <w:sz w:val="24"/>
                <w:szCs w:val="24"/>
              </w:rPr>
              <w:t xml:space="preserve">, родиолы розовой, </w:t>
            </w:r>
            <w:r w:rsidRPr="005F0A9F">
              <w:rPr>
                <w:sz w:val="24"/>
                <w:szCs w:val="24"/>
              </w:rPr>
              <w:t>лимонника, березового гриба чаги, сахар, кислота лимонная пищевая</w:t>
            </w:r>
          </w:p>
        </w:tc>
      </w:tr>
      <w:tr w:rsidR="000C724B" w:rsidRPr="000C724B" w14:paraId="03BCA005" w14:textId="77777777" w:rsidTr="00CF4B5F">
        <w:tc>
          <w:tcPr>
            <w:tcW w:w="2547" w:type="dxa"/>
          </w:tcPr>
          <w:p w14:paraId="2727D2AC" w14:textId="17174861" w:rsidR="00CF4B5F" w:rsidRPr="000C724B" w:rsidRDefault="00CF4B5F" w:rsidP="00CF4B5F">
            <w:pPr>
              <w:jc w:val="both"/>
              <w:rPr>
                <w:sz w:val="24"/>
                <w:szCs w:val="24"/>
              </w:rPr>
            </w:pPr>
            <w:r w:rsidRPr="000C724B">
              <w:rPr>
                <w:sz w:val="24"/>
                <w:szCs w:val="24"/>
              </w:rPr>
              <w:t>Арктическая рапсодия</w:t>
            </w:r>
            <w:r w:rsidR="00211BFF">
              <w:rPr>
                <w:sz w:val="24"/>
                <w:szCs w:val="24"/>
              </w:rPr>
              <w:t xml:space="preserve"> (3)</w:t>
            </w:r>
          </w:p>
        </w:tc>
        <w:tc>
          <w:tcPr>
            <w:tcW w:w="6514" w:type="dxa"/>
          </w:tcPr>
          <w:p w14:paraId="3DC9D9FD" w14:textId="353C70ED" w:rsidR="00CF4B5F" w:rsidRPr="000C724B" w:rsidRDefault="00CF4B5F" w:rsidP="00CF4B5F">
            <w:pPr>
              <w:jc w:val="both"/>
              <w:rPr>
                <w:sz w:val="24"/>
                <w:szCs w:val="24"/>
              </w:rPr>
            </w:pPr>
            <w:r w:rsidRPr="005F0A9F">
              <w:rPr>
                <w:sz w:val="24"/>
                <w:szCs w:val="24"/>
              </w:rPr>
              <w:t>экстракты плодов шиповника</w:t>
            </w:r>
            <w:r w:rsidRPr="000C724B">
              <w:rPr>
                <w:sz w:val="24"/>
                <w:szCs w:val="24"/>
              </w:rPr>
              <w:t>, яблока, черники, корнеплодов свеклы, экстракты левзеи, листьев рододендрона Адамса (саган-</w:t>
            </w:r>
            <w:proofErr w:type="spellStart"/>
            <w:r w:rsidRPr="000C724B">
              <w:rPr>
                <w:sz w:val="24"/>
                <w:szCs w:val="24"/>
              </w:rPr>
              <w:t>дайля</w:t>
            </w:r>
            <w:proofErr w:type="spellEnd"/>
            <w:r w:rsidRPr="000C724B">
              <w:rPr>
                <w:sz w:val="24"/>
                <w:szCs w:val="24"/>
              </w:rPr>
              <w:t>), сахар, кислота лимонная пищевая</w:t>
            </w:r>
          </w:p>
        </w:tc>
      </w:tr>
      <w:tr w:rsidR="000C724B" w:rsidRPr="000C724B" w14:paraId="665C9B2B" w14:textId="77777777" w:rsidTr="00CF4B5F">
        <w:tc>
          <w:tcPr>
            <w:tcW w:w="2547" w:type="dxa"/>
          </w:tcPr>
          <w:p w14:paraId="7653A2E0" w14:textId="193CBB9B" w:rsidR="00CF4B5F" w:rsidRPr="000C724B" w:rsidRDefault="00CF4B5F" w:rsidP="00CF4B5F">
            <w:pPr>
              <w:jc w:val="both"/>
              <w:rPr>
                <w:sz w:val="24"/>
                <w:szCs w:val="24"/>
              </w:rPr>
            </w:pPr>
            <w:proofErr w:type="spellStart"/>
            <w:r w:rsidRPr="000C724B">
              <w:rPr>
                <w:sz w:val="24"/>
                <w:szCs w:val="24"/>
              </w:rPr>
              <w:t>Адаптон</w:t>
            </w:r>
            <w:proofErr w:type="spellEnd"/>
            <w:r w:rsidR="00211BFF">
              <w:rPr>
                <w:sz w:val="24"/>
                <w:szCs w:val="24"/>
              </w:rPr>
              <w:t xml:space="preserve"> (2)</w:t>
            </w:r>
          </w:p>
        </w:tc>
        <w:tc>
          <w:tcPr>
            <w:tcW w:w="6514" w:type="dxa"/>
          </w:tcPr>
          <w:p w14:paraId="019C5B06" w14:textId="4239B854" w:rsidR="00CF4B5F" w:rsidRPr="005F0A9F" w:rsidRDefault="00CF4B5F" w:rsidP="00CF4B5F">
            <w:pPr>
              <w:jc w:val="both"/>
              <w:rPr>
                <w:sz w:val="24"/>
                <w:szCs w:val="24"/>
              </w:rPr>
            </w:pPr>
            <w:r w:rsidRPr="005F0A9F">
              <w:rPr>
                <w:sz w:val="24"/>
                <w:szCs w:val="24"/>
              </w:rPr>
              <w:t>экстракты плодов шиповника, рябины обыкновенной, облепихи, лимонника, березового гриба чаги, натуральных яблочного и персикового соков</w:t>
            </w:r>
          </w:p>
        </w:tc>
      </w:tr>
    </w:tbl>
    <w:p w14:paraId="6200B51A" w14:textId="6975E359" w:rsidR="00CF4B5F" w:rsidRDefault="00CF4B5F" w:rsidP="004333C9">
      <w:pPr>
        <w:spacing w:before="240" w:line="360" w:lineRule="auto"/>
        <w:jc w:val="both"/>
        <w:rPr>
          <w:sz w:val="24"/>
          <w:szCs w:val="24"/>
        </w:rPr>
      </w:pPr>
      <w:r w:rsidRPr="000C724B">
        <w:rPr>
          <w:sz w:val="24"/>
          <w:szCs w:val="24"/>
        </w:rPr>
        <w:t>В соответствии с составом функциональный продукт «Арктический этюд» облада</w:t>
      </w:r>
      <w:r w:rsidR="00B62AD2">
        <w:rPr>
          <w:sz w:val="24"/>
          <w:szCs w:val="24"/>
        </w:rPr>
        <w:t>ет</w:t>
      </w:r>
      <w:r w:rsidRPr="000C724B">
        <w:rPr>
          <w:sz w:val="24"/>
          <w:szCs w:val="24"/>
        </w:rPr>
        <w:t xml:space="preserve"> тонизирующим, общеукрепляющим, иммуностимулирующим действием, способствовать снятию физической и умственной усталости, повышать выносливость, стрессоустойчивость и работоспособность, выводить из организма радионуклиды и токсины. Функциональный продукт «Арктическая рапсодия» </w:t>
      </w:r>
      <w:r w:rsidR="000C724B" w:rsidRPr="000C724B">
        <w:rPr>
          <w:sz w:val="24"/>
          <w:szCs w:val="24"/>
        </w:rPr>
        <w:t>облада</w:t>
      </w:r>
      <w:r w:rsidR="00B62AD2">
        <w:rPr>
          <w:sz w:val="24"/>
          <w:szCs w:val="24"/>
        </w:rPr>
        <w:t>ет</w:t>
      </w:r>
      <w:r w:rsidR="000C724B" w:rsidRPr="000C724B">
        <w:rPr>
          <w:sz w:val="24"/>
          <w:szCs w:val="24"/>
        </w:rPr>
        <w:t xml:space="preserve"> </w:t>
      </w:r>
      <w:proofErr w:type="spellStart"/>
      <w:r w:rsidR="000C724B" w:rsidRPr="000C724B">
        <w:rPr>
          <w:sz w:val="24"/>
          <w:szCs w:val="24"/>
        </w:rPr>
        <w:t>адаптогенным</w:t>
      </w:r>
      <w:proofErr w:type="spellEnd"/>
      <w:r w:rsidR="000C724B" w:rsidRPr="000C724B">
        <w:rPr>
          <w:sz w:val="24"/>
          <w:szCs w:val="24"/>
        </w:rPr>
        <w:t xml:space="preserve"> и иммуномодулирующим действием, способств</w:t>
      </w:r>
      <w:r w:rsidR="00B62AD2">
        <w:rPr>
          <w:sz w:val="24"/>
          <w:szCs w:val="24"/>
        </w:rPr>
        <w:t>ует</w:t>
      </w:r>
      <w:r w:rsidR="000C724B" w:rsidRPr="000C724B">
        <w:rPr>
          <w:sz w:val="24"/>
          <w:szCs w:val="24"/>
        </w:rPr>
        <w:t xml:space="preserve"> акклиматизации в арктических условиях, способств</w:t>
      </w:r>
      <w:r w:rsidR="00B62AD2">
        <w:rPr>
          <w:sz w:val="24"/>
          <w:szCs w:val="24"/>
        </w:rPr>
        <w:t>ует</w:t>
      </w:r>
      <w:r w:rsidR="000C724B" w:rsidRPr="000C724B">
        <w:rPr>
          <w:sz w:val="24"/>
          <w:szCs w:val="24"/>
        </w:rPr>
        <w:t xml:space="preserve"> сопротивляемости организма простудным заболеваниям и вирусным инфекциям. Витаминный напиток «</w:t>
      </w:r>
      <w:proofErr w:type="spellStart"/>
      <w:r w:rsidR="000C724B" w:rsidRPr="000C724B">
        <w:rPr>
          <w:sz w:val="24"/>
          <w:szCs w:val="24"/>
        </w:rPr>
        <w:t>Адаптон</w:t>
      </w:r>
      <w:proofErr w:type="spellEnd"/>
      <w:r w:rsidR="000C724B" w:rsidRPr="000C724B">
        <w:rPr>
          <w:sz w:val="24"/>
          <w:szCs w:val="24"/>
        </w:rPr>
        <w:t>» входит в состав индивидуальных рационов питания (армейские пайки) для силовых структур Российской Федерации и облада</w:t>
      </w:r>
      <w:r w:rsidR="00B62AD2">
        <w:rPr>
          <w:sz w:val="24"/>
          <w:szCs w:val="24"/>
        </w:rPr>
        <w:t>ет</w:t>
      </w:r>
      <w:r w:rsidR="000C724B" w:rsidRPr="000C724B">
        <w:rPr>
          <w:sz w:val="24"/>
          <w:szCs w:val="24"/>
        </w:rPr>
        <w:t xml:space="preserve"> </w:t>
      </w:r>
      <w:proofErr w:type="spellStart"/>
      <w:r w:rsidR="000C724B" w:rsidRPr="000C724B">
        <w:rPr>
          <w:sz w:val="24"/>
          <w:szCs w:val="24"/>
        </w:rPr>
        <w:t>адаптогенными</w:t>
      </w:r>
      <w:proofErr w:type="spellEnd"/>
      <w:r w:rsidR="000C724B" w:rsidRPr="000C724B">
        <w:rPr>
          <w:sz w:val="24"/>
          <w:szCs w:val="24"/>
        </w:rPr>
        <w:t>, тонизирующими, иммуномодулирующими свойствами, способств</w:t>
      </w:r>
      <w:r w:rsidR="00B62AD2">
        <w:rPr>
          <w:sz w:val="24"/>
          <w:szCs w:val="24"/>
        </w:rPr>
        <w:t>ует</w:t>
      </w:r>
      <w:r w:rsidR="000C724B" w:rsidRPr="000C724B">
        <w:rPr>
          <w:sz w:val="24"/>
          <w:szCs w:val="24"/>
        </w:rPr>
        <w:t xml:space="preserve"> снятию физической и умственной усталости, повыша</w:t>
      </w:r>
      <w:r w:rsidR="00B62AD2">
        <w:rPr>
          <w:sz w:val="24"/>
          <w:szCs w:val="24"/>
        </w:rPr>
        <w:t>ет</w:t>
      </w:r>
      <w:r w:rsidR="000C724B" w:rsidRPr="000C724B">
        <w:rPr>
          <w:sz w:val="24"/>
          <w:szCs w:val="24"/>
        </w:rPr>
        <w:t xml:space="preserve"> выносливость, стрессоустойчивость и работоспособность, выводит из организма токсины и радионуклиды, улучша</w:t>
      </w:r>
      <w:r w:rsidR="00B62AD2">
        <w:rPr>
          <w:sz w:val="24"/>
          <w:szCs w:val="24"/>
        </w:rPr>
        <w:t>ет</w:t>
      </w:r>
      <w:r w:rsidR="000C724B" w:rsidRPr="000C724B">
        <w:rPr>
          <w:sz w:val="24"/>
          <w:szCs w:val="24"/>
        </w:rPr>
        <w:t xml:space="preserve"> работу желудочно-кишечного тракта</w:t>
      </w:r>
      <w:r w:rsidR="007F1289">
        <w:rPr>
          <w:rStyle w:val="af4"/>
          <w:sz w:val="24"/>
          <w:szCs w:val="24"/>
        </w:rPr>
        <w:footnoteReference w:id="4"/>
      </w:r>
      <w:r w:rsidR="000C724B" w:rsidRPr="000C724B">
        <w:rPr>
          <w:sz w:val="24"/>
          <w:szCs w:val="24"/>
        </w:rPr>
        <w:t xml:space="preserve">. </w:t>
      </w:r>
      <w:r w:rsidR="00936313">
        <w:rPr>
          <w:sz w:val="24"/>
          <w:szCs w:val="24"/>
        </w:rPr>
        <w:t>Ингредиенты</w:t>
      </w:r>
      <w:r w:rsidR="00B62AD2">
        <w:rPr>
          <w:sz w:val="24"/>
          <w:szCs w:val="24"/>
        </w:rPr>
        <w:t xml:space="preserve"> напитков обладают доказанными лечебно-профилактическими свойствами в соответствии с </w:t>
      </w:r>
      <w:r w:rsidR="00936313">
        <w:rPr>
          <w:sz w:val="24"/>
          <w:szCs w:val="24"/>
        </w:rPr>
        <w:t>Государственным реестром лекарственных средств</w:t>
      </w:r>
      <w:r w:rsidR="00936313">
        <w:rPr>
          <w:rStyle w:val="af4"/>
          <w:sz w:val="24"/>
          <w:szCs w:val="24"/>
        </w:rPr>
        <w:footnoteReference w:id="5"/>
      </w:r>
      <w:r w:rsidR="00936313">
        <w:rPr>
          <w:sz w:val="24"/>
          <w:szCs w:val="24"/>
        </w:rPr>
        <w:t xml:space="preserve"> и Большим </w:t>
      </w:r>
      <w:r w:rsidR="00936313">
        <w:rPr>
          <w:sz w:val="24"/>
          <w:szCs w:val="24"/>
        </w:rPr>
        <w:lastRenderedPageBreak/>
        <w:t>энциклопедическим словарем лекарственных растений</w:t>
      </w:r>
      <w:r w:rsidR="00936313">
        <w:rPr>
          <w:rStyle w:val="af4"/>
          <w:sz w:val="24"/>
          <w:szCs w:val="24"/>
        </w:rPr>
        <w:footnoteReference w:id="6"/>
      </w:r>
      <w:r w:rsidR="00936313">
        <w:rPr>
          <w:sz w:val="24"/>
          <w:szCs w:val="24"/>
        </w:rPr>
        <w:t>, и обусловливают функциональность продукта</w:t>
      </w:r>
      <w:r w:rsidR="000C724B">
        <w:rPr>
          <w:sz w:val="24"/>
          <w:szCs w:val="24"/>
        </w:rPr>
        <w:t>.</w:t>
      </w:r>
    </w:p>
    <w:p w14:paraId="09B5196A" w14:textId="26F8EBCB" w:rsidR="000C724B" w:rsidRDefault="003C1B9B" w:rsidP="00E704BE">
      <w:pPr>
        <w:spacing w:line="360" w:lineRule="auto"/>
        <w:jc w:val="both"/>
        <w:rPr>
          <w:sz w:val="24"/>
          <w:szCs w:val="24"/>
        </w:rPr>
      </w:pPr>
      <w:r>
        <w:rPr>
          <w:sz w:val="24"/>
          <w:szCs w:val="24"/>
        </w:rPr>
        <w:t>Основными теоретическими методами исследования являлись анализ, синтез, индукция,</w:t>
      </w:r>
      <w:r w:rsidR="008163C5">
        <w:rPr>
          <w:sz w:val="24"/>
          <w:szCs w:val="24"/>
        </w:rPr>
        <w:t xml:space="preserve"> дедукция,</w:t>
      </w:r>
      <w:r>
        <w:rPr>
          <w:sz w:val="24"/>
          <w:szCs w:val="24"/>
        </w:rPr>
        <w:t xml:space="preserve"> моделирование. В качестве эмпирических методов использовались эксперимент и опрос. Для обработки анкет использовались стандартные методы, опубликованные на сайте Всемирной организации здравоохранения</w:t>
      </w:r>
      <w:r w:rsidR="00936313">
        <w:rPr>
          <w:rStyle w:val="af4"/>
          <w:sz w:val="24"/>
          <w:szCs w:val="24"/>
        </w:rPr>
        <w:footnoteReference w:id="7"/>
      </w:r>
      <w:r>
        <w:rPr>
          <w:sz w:val="24"/>
          <w:szCs w:val="24"/>
        </w:rPr>
        <w:t xml:space="preserve"> и в инструкции к опроснику </w:t>
      </w:r>
      <w:r>
        <w:rPr>
          <w:sz w:val="24"/>
          <w:szCs w:val="24"/>
          <w:lang w:val="en-US"/>
        </w:rPr>
        <w:t>EQ</w:t>
      </w:r>
      <w:r w:rsidRPr="003C1B9B">
        <w:rPr>
          <w:sz w:val="24"/>
          <w:szCs w:val="24"/>
        </w:rPr>
        <w:t>-5</w:t>
      </w:r>
      <w:r>
        <w:rPr>
          <w:sz w:val="24"/>
          <w:szCs w:val="24"/>
          <w:lang w:val="en-US"/>
        </w:rPr>
        <w:t>D</w:t>
      </w:r>
      <w:r w:rsidRPr="003C1B9B">
        <w:rPr>
          <w:sz w:val="24"/>
          <w:szCs w:val="24"/>
        </w:rPr>
        <w:t>-3</w:t>
      </w:r>
      <w:r>
        <w:rPr>
          <w:sz w:val="24"/>
          <w:szCs w:val="24"/>
          <w:lang w:val="en-US"/>
        </w:rPr>
        <w:t>L</w:t>
      </w:r>
      <w:r w:rsidR="00D03341">
        <w:rPr>
          <w:rStyle w:val="af4"/>
          <w:sz w:val="24"/>
          <w:szCs w:val="24"/>
          <w:lang w:val="en-US"/>
        </w:rPr>
        <w:footnoteReference w:id="8"/>
      </w:r>
      <w:r w:rsidRPr="003C1B9B">
        <w:rPr>
          <w:sz w:val="24"/>
          <w:szCs w:val="24"/>
        </w:rPr>
        <w:t xml:space="preserve">. </w:t>
      </w:r>
      <w:r w:rsidR="00D03341">
        <w:rPr>
          <w:sz w:val="24"/>
          <w:szCs w:val="24"/>
        </w:rPr>
        <w:t xml:space="preserve">Индекс </w:t>
      </w:r>
      <w:r w:rsidR="00DB72A6">
        <w:rPr>
          <w:sz w:val="24"/>
          <w:szCs w:val="24"/>
        </w:rPr>
        <w:t xml:space="preserve">состояния здоровья (индекс полезности </w:t>
      </w:r>
      <w:r w:rsidR="00DB72A6">
        <w:rPr>
          <w:sz w:val="24"/>
          <w:szCs w:val="24"/>
          <w:lang w:val="en-US"/>
        </w:rPr>
        <w:t>EQ</w:t>
      </w:r>
      <w:r w:rsidR="00DB72A6">
        <w:rPr>
          <w:sz w:val="24"/>
          <w:szCs w:val="24"/>
        </w:rPr>
        <w:t>)</w:t>
      </w:r>
      <w:r w:rsidR="00D03341">
        <w:rPr>
          <w:sz w:val="24"/>
          <w:szCs w:val="24"/>
        </w:rPr>
        <w:t xml:space="preserve"> рассчитывался при помощи инструмента, разработанного университетом Шеффилд (Великобритания) в форме команд для табличного редактора </w:t>
      </w:r>
      <w:r w:rsidR="00D03341">
        <w:rPr>
          <w:sz w:val="24"/>
          <w:szCs w:val="24"/>
          <w:lang w:val="en-US"/>
        </w:rPr>
        <w:t>Excel</w:t>
      </w:r>
      <w:r w:rsidR="00D03341">
        <w:rPr>
          <w:rStyle w:val="af4"/>
          <w:sz w:val="24"/>
          <w:szCs w:val="24"/>
          <w:lang w:val="en-US"/>
        </w:rPr>
        <w:footnoteReference w:id="9"/>
      </w:r>
      <w:r w:rsidR="008F0E51">
        <w:rPr>
          <w:sz w:val="24"/>
          <w:szCs w:val="24"/>
        </w:rPr>
        <w:t>, и для удобства отображения умножался на 100</w:t>
      </w:r>
      <w:r w:rsidR="00D03341" w:rsidRPr="00D03341">
        <w:rPr>
          <w:sz w:val="24"/>
          <w:szCs w:val="24"/>
        </w:rPr>
        <w:t xml:space="preserve">. </w:t>
      </w:r>
      <w:r w:rsidR="00C83523">
        <w:rPr>
          <w:sz w:val="24"/>
          <w:szCs w:val="24"/>
        </w:rPr>
        <w:t xml:space="preserve">Анализировались показатели визуальной аналоговой шкалы анкеты </w:t>
      </w:r>
      <w:r w:rsidR="00C83523">
        <w:rPr>
          <w:sz w:val="24"/>
          <w:szCs w:val="24"/>
          <w:lang w:val="en-US"/>
        </w:rPr>
        <w:t>EQ</w:t>
      </w:r>
      <w:r w:rsidR="00C83523" w:rsidRPr="00C83523">
        <w:rPr>
          <w:sz w:val="24"/>
          <w:szCs w:val="24"/>
        </w:rPr>
        <w:t>-5</w:t>
      </w:r>
      <w:r w:rsidR="00C83523">
        <w:rPr>
          <w:sz w:val="24"/>
          <w:szCs w:val="24"/>
          <w:lang w:val="en-US"/>
        </w:rPr>
        <w:t>L</w:t>
      </w:r>
      <w:r w:rsidR="00C83523" w:rsidRPr="00C83523">
        <w:rPr>
          <w:sz w:val="24"/>
          <w:szCs w:val="24"/>
        </w:rPr>
        <w:t>-3</w:t>
      </w:r>
      <w:r w:rsidR="00C83523">
        <w:rPr>
          <w:sz w:val="24"/>
          <w:szCs w:val="24"/>
          <w:lang w:val="en-US"/>
        </w:rPr>
        <w:t>D</w:t>
      </w:r>
      <w:r w:rsidR="00C83523" w:rsidRPr="00C83523">
        <w:rPr>
          <w:sz w:val="24"/>
          <w:szCs w:val="24"/>
        </w:rPr>
        <w:t xml:space="preserve"> </w:t>
      </w:r>
      <w:r w:rsidR="00C83523">
        <w:rPr>
          <w:sz w:val="24"/>
          <w:szCs w:val="24"/>
        </w:rPr>
        <w:t xml:space="preserve">и индекс полезности </w:t>
      </w:r>
      <w:r w:rsidR="00C83523">
        <w:rPr>
          <w:sz w:val="24"/>
          <w:szCs w:val="24"/>
          <w:lang w:val="en-US"/>
        </w:rPr>
        <w:t>EQ</w:t>
      </w:r>
      <w:r w:rsidR="00C83523" w:rsidRPr="00C83523">
        <w:rPr>
          <w:sz w:val="24"/>
          <w:szCs w:val="24"/>
        </w:rPr>
        <w:t xml:space="preserve">. </w:t>
      </w:r>
      <w:r w:rsidR="00C83523">
        <w:rPr>
          <w:sz w:val="24"/>
          <w:szCs w:val="24"/>
        </w:rPr>
        <w:t>При обработке результатов по методике ВОЗ рассчитывалась общая оценка качества жизни как сумма баллов за ответы на все 26 вопросов, а также рассчитывались оценки сфер физического и психического благополучия</w:t>
      </w:r>
      <w:r w:rsidR="00164ED0">
        <w:rPr>
          <w:sz w:val="24"/>
          <w:szCs w:val="24"/>
        </w:rPr>
        <w:t xml:space="preserve"> (1)</w:t>
      </w:r>
      <w:r w:rsidR="00C83523">
        <w:rPr>
          <w:sz w:val="24"/>
          <w:szCs w:val="24"/>
        </w:rPr>
        <w:t>, самовосприятия</w:t>
      </w:r>
      <w:r w:rsidR="00164ED0">
        <w:rPr>
          <w:sz w:val="24"/>
          <w:szCs w:val="24"/>
        </w:rPr>
        <w:t xml:space="preserve"> (2)</w:t>
      </w:r>
      <w:r w:rsidR="00C83523">
        <w:rPr>
          <w:sz w:val="24"/>
          <w:szCs w:val="24"/>
        </w:rPr>
        <w:t>, микросоциальной поддержки</w:t>
      </w:r>
      <w:r w:rsidR="00164ED0">
        <w:rPr>
          <w:sz w:val="24"/>
          <w:szCs w:val="24"/>
        </w:rPr>
        <w:t xml:space="preserve"> (3)</w:t>
      </w:r>
      <w:r w:rsidR="00C83523">
        <w:rPr>
          <w:sz w:val="24"/>
          <w:szCs w:val="24"/>
        </w:rPr>
        <w:t>, социального благополучия</w:t>
      </w:r>
      <w:r w:rsidR="00164ED0">
        <w:rPr>
          <w:sz w:val="24"/>
          <w:szCs w:val="24"/>
        </w:rPr>
        <w:t xml:space="preserve"> (4)</w:t>
      </w:r>
      <w:r w:rsidR="00C83523">
        <w:rPr>
          <w:sz w:val="24"/>
          <w:szCs w:val="24"/>
        </w:rPr>
        <w:t xml:space="preserve">, и отдельно оценивались самооценка качества жизни и удовлетворенность своим здоровьем. </w:t>
      </w:r>
      <w:r w:rsidR="00CF0C3D">
        <w:rPr>
          <w:sz w:val="24"/>
          <w:szCs w:val="24"/>
        </w:rPr>
        <w:t xml:space="preserve">Индекс массы тела (ИМТ) рассчитывался по стандартной методике как отношение веса тела в килограммах к квадрату роста в метрах. </w:t>
      </w:r>
      <w:r>
        <w:rPr>
          <w:sz w:val="24"/>
          <w:szCs w:val="24"/>
        </w:rPr>
        <w:t xml:space="preserve">Для </w:t>
      </w:r>
      <w:r w:rsidR="00D03341">
        <w:rPr>
          <w:sz w:val="24"/>
          <w:szCs w:val="24"/>
        </w:rPr>
        <w:t>описания</w:t>
      </w:r>
      <w:r>
        <w:rPr>
          <w:sz w:val="24"/>
          <w:szCs w:val="24"/>
        </w:rPr>
        <w:t xml:space="preserve"> данных применялись качественные и количественные </w:t>
      </w:r>
      <w:r w:rsidR="00D03341">
        <w:rPr>
          <w:sz w:val="24"/>
          <w:szCs w:val="24"/>
        </w:rPr>
        <w:t>переменные</w:t>
      </w:r>
      <w:r w:rsidR="004333C9">
        <w:rPr>
          <w:sz w:val="24"/>
          <w:szCs w:val="24"/>
        </w:rPr>
        <w:t xml:space="preserve">. </w:t>
      </w:r>
      <w:r w:rsidR="00D03341">
        <w:rPr>
          <w:sz w:val="24"/>
          <w:szCs w:val="24"/>
        </w:rPr>
        <w:t xml:space="preserve">Для оценки нормальности распределения использовался критерий Колмогорова-Смирнова. </w:t>
      </w:r>
      <w:r w:rsidR="004333C9">
        <w:rPr>
          <w:sz w:val="24"/>
          <w:szCs w:val="24"/>
        </w:rPr>
        <w:t xml:space="preserve">Для описания средних количественных величин </w:t>
      </w:r>
      <w:r w:rsidR="007F2CD7">
        <w:rPr>
          <w:sz w:val="24"/>
          <w:szCs w:val="24"/>
        </w:rPr>
        <w:t xml:space="preserve">при нормальном распределении </w:t>
      </w:r>
      <w:r w:rsidR="004333C9">
        <w:rPr>
          <w:sz w:val="24"/>
          <w:szCs w:val="24"/>
        </w:rPr>
        <w:t>проводился расчет средней арифметической с 95% доверительным интервалом (95% ДИ)</w:t>
      </w:r>
      <w:r w:rsidR="007F2CD7">
        <w:rPr>
          <w:sz w:val="24"/>
          <w:szCs w:val="24"/>
        </w:rPr>
        <w:t>, при отсутствии нормального распределения – медиана</w:t>
      </w:r>
      <w:r w:rsidR="002F55A2" w:rsidRPr="002F55A2">
        <w:rPr>
          <w:sz w:val="24"/>
          <w:szCs w:val="24"/>
        </w:rPr>
        <w:t xml:space="preserve"> (</w:t>
      </w:r>
      <w:r w:rsidR="002F55A2">
        <w:rPr>
          <w:sz w:val="24"/>
          <w:szCs w:val="24"/>
          <w:lang w:val="en-US"/>
        </w:rPr>
        <w:t>Me</w:t>
      </w:r>
      <w:r w:rsidR="002F55A2" w:rsidRPr="002F55A2">
        <w:rPr>
          <w:sz w:val="24"/>
          <w:szCs w:val="24"/>
        </w:rPr>
        <w:t>)</w:t>
      </w:r>
      <w:r w:rsidR="007F2CD7">
        <w:rPr>
          <w:sz w:val="24"/>
          <w:szCs w:val="24"/>
        </w:rPr>
        <w:t xml:space="preserve"> с первым и третьим квартилем</w:t>
      </w:r>
      <w:r w:rsidR="002F55A2" w:rsidRPr="002F55A2">
        <w:rPr>
          <w:sz w:val="24"/>
          <w:szCs w:val="24"/>
        </w:rPr>
        <w:t xml:space="preserve"> (</w:t>
      </w:r>
      <w:r w:rsidR="002F55A2">
        <w:rPr>
          <w:sz w:val="24"/>
          <w:szCs w:val="24"/>
          <w:lang w:val="en-US"/>
        </w:rPr>
        <w:t>Q</w:t>
      </w:r>
      <w:r w:rsidR="002F55A2" w:rsidRPr="002F55A2">
        <w:rPr>
          <w:sz w:val="24"/>
          <w:szCs w:val="24"/>
        </w:rPr>
        <w:t xml:space="preserve">1; </w:t>
      </w:r>
      <w:r w:rsidR="002F55A2">
        <w:rPr>
          <w:sz w:val="24"/>
          <w:szCs w:val="24"/>
          <w:lang w:val="en-US"/>
        </w:rPr>
        <w:t>Q</w:t>
      </w:r>
      <w:r w:rsidR="002F55A2" w:rsidRPr="002F55A2">
        <w:rPr>
          <w:sz w:val="24"/>
          <w:szCs w:val="24"/>
        </w:rPr>
        <w:t>3)</w:t>
      </w:r>
      <w:r w:rsidR="004333C9">
        <w:rPr>
          <w:sz w:val="24"/>
          <w:szCs w:val="24"/>
        </w:rPr>
        <w:t>, для качественных данных –</w:t>
      </w:r>
      <w:r w:rsidR="00D03341">
        <w:rPr>
          <w:sz w:val="24"/>
          <w:szCs w:val="24"/>
        </w:rPr>
        <w:t xml:space="preserve"> </w:t>
      </w:r>
      <w:r w:rsidR="004333C9">
        <w:rPr>
          <w:sz w:val="24"/>
          <w:szCs w:val="24"/>
        </w:rPr>
        <w:t xml:space="preserve">относительные величины. Оценка динамики показателей осуществлялась путем расчета относительного прироста. Сравнение показателей в связанных группах проводилось с применением критерия </w:t>
      </w:r>
      <w:proofErr w:type="spellStart"/>
      <w:r w:rsidR="004333C9">
        <w:rPr>
          <w:sz w:val="24"/>
          <w:szCs w:val="24"/>
        </w:rPr>
        <w:t>Уилкоксона</w:t>
      </w:r>
      <w:proofErr w:type="spellEnd"/>
      <w:r w:rsidR="004333C9">
        <w:rPr>
          <w:sz w:val="24"/>
          <w:szCs w:val="24"/>
        </w:rPr>
        <w:t xml:space="preserve">, для несвязанных групп с применением критерия Манна-Уитни. </w:t>
      </w:r>
      <w:r w:rsidR="00CD5504">
        <w:rPr>
          <w:sz w:val="24"/>
          <w:szCs w:val="24"/>
        </w:rPr>
        <w:t xml:space="preserve">Для оценки зависимости итоговых показателей опросников качества жизни применялось автоматизированное линейное моделирование с прямым пошаговым методом подбора модели, информационным критерием </w:t>
      </w:r>
      <w:r w:rsidR="00CD5504" w:rsidRPr="00CD5504">
        <w:rPr>
          <w:sz w:val="24"/>
          <w:szCs w:val="24"/>
        </w:rPr>
        <w:t>(</w:t>
      </w:r>
      <w:r w:rsidR="00CD5504">
        <w:rPr>
          <w:sz w:val="24"/>
          <w:szCs w:val="24"/>
          <w:lang w:val="en-US"/>
        </w:rPr>
        <w:t>AICC</w:t>
      </w:r>
      <w:r w:rsidR="00CD5504" w:rsidRPr="00CD5504">
        <w:rPr>
          <w:sz w:val="24"/>
          <w:szCs w:val="24"/>
        </w:rPr>
        <w:t>)</w:t>
      </w:r>
      <w:r w:rsidR="00CD5504">
        <w:rPr>
          <w:sz w:val="24"/>
          <w:szCs w:val="24"/>
        </w:rPr>
        <w:t xml:space="preserve">. </w:t>
      </w:r>
      <w:r w:rsidR="004333C9">
        <w:rPr>
          <w:sz w:val="24"/>
          <w:szCs w:val="24"/>
        </w:rPr>
        <w:t>Значимыми результаты считались при вероятности ошибки первого рода менее 5% (</w:t>
      </w:r>
      <w:r w:rsidR="004333C9">
        <w:rPr>
          <w:sz w:val="24"/>
          <w:szCs w:val="24"/>
          <w:lang w:val="en-US"/>
        </w:rPr>
        <w:t>p</w:t>
      </w:r>
      <w:r w:rsidR="00D03341">
        <w:rPr>
          <w:rFonts w:cs="Times New Roman"/>
          <w:sz w:val="24"/>
          <w:szCs w:val="24"/>
        </w:rPr>
        <w:t>≤</w:t>
      </w:r>
      <w:r w:rsidR="004333C9" w:rsidRPr="004333C9">
        <w:rPr>
          <w:sz w:val="24"/>
          <w:szCs w:val="24"/>
        </w:rPr>
        <w:t>0,05</w:t>
      </w:r>
      <w:r w:rsidR="004333C9">
        <w:rPr>
          <w:sz w:val="24"/>
          <w:szCs w:val="24"/>
        </w:rPr>
        <w:t>)</w:t>
      </w:r>
      <w:r w:rsidR="004333C9" w:rsidRPr="004333C9">
        <w:rPr>
          <w:sz w:val="24"/>
          <w:szCs w:val="24"/>
        </w:rPr>
        <w:t xml:space="preserve">. </w:t>
      </w:r>
      <w:r w:rsidR="004333C9">
        <w:rPr>
          <w:sz w:val="24"/>
          <w:szCs w:val="24"/>
        </w:rPr>
        <w:t xml:space="preserve">Обработка данных осуществлялась с помощью пакета статистических программ </w:t>
      </w:r>
      <w:r w:rsidR="004333C9">
        <w:rPr>
          <w:sz w:val="24"/>
          <w:szCs w:val="24"/>
          <w:lang w:val="en-US"/>
        </w:rPr>
        <w:t>IBM</w:t>
      </w:r>
      <w:r w:rsidR="004333C9" w:rsidRPr="004333C9">
        <w:rPr>
          <w:sz w:val="24"/>
          <w:szCs w:val="24"/>
        </w:rPr>
        <w:t xml:space="preserve"> </w:t>
      </w:r>
      <w:r w:rsidR="004333C9">
        <w:rPr>
          <w:sz w:val="24"/>
          <w:szCs w:val="24"/>
          <w:lang w:val="en-US"/>
        </w:rPr>
        <w:t>SPSS</w:t>
      </w:r>
      <w:r w:rsidR="004333C9" w:rsidRPr="004333C9">
        <w:rPr>
          <w:sz w:val="24"/>
          <w:szCs w:val="24"/>
        </w:rPr>
        <w:t xml:space="preserve"> </w:t>
      </w:r>
      <w:r w:rsidR="004333C9">
        <w:rPr>
          <w:sz w:val="24"/>
          <w:szCs w:val="24"/>
          <w:lang w:val="en-US"/>
        </w:rPr>
        <w:t>Statistics</w:t>
      </w:r>
      <w:r w:rsidR="004333C9" w:rsidRPr="004333C9">
        <w:rPr>
          <w:sz w:val="24"/>
          <w:szCs w:val="24"/>
        </w:rPr>
        <w:t xml:space="preserve"> </w:t>
      </w:r>
      <w:r w:rsidR="004333C9">
        <w:rPr>
          <w:sz w:val="24"/>
          <w:szCs w:val="24"/>
          <w:lang w:val="en-US"/>
        </w:rPr>
        <w:t>ver</w:t>
      </w:r>
      <w:r w:rsidR="004333C9" w:rsidRPr="004333C9">
        <w:rPr>
          <w:sz w:val="24"/>
          <w:szCs w:val="24"/>
        </w:rPr>
        <w:t>.25.0.</w:t>
      </w:r>
      <w:r w:rsidR="004333C9">
        <w:rPr>
          <w:sz w:val="24"/>
          <w:szCs w:val="24"/>
        </w:rPr>
        <w:t xml:space="preserve"> </w:t>
      </w:r>
    </w:p>
    <w:p w14:paraId="2542ED55" w14:textId="26270176" w:rsidR="00855EEA" w:rsidRDefault="00721E30" w:rsidP="006E2C00">
      <w:pPr>
        <w:spacing w:line="360" w:lineRule="auto"/>
        <w:jc w:val="both"/>
        <w:rPr>
          <w:sz w:val="24"/>
          <w:szCs w:val="24"/>
        </w:rPr>
      </w:pPr>
      <w:r w:rsidRPr="00040CE9">
        <w:rPr>
          <w:b/>
          <w:bCs/>
          <w:sz w:val="24"/>
          <w:szCs w:val="24"/>
        </w:rPr>
        <w:lastRenderedPageBreak/>
        <w:t>Результаты</w:t>
      </w:r>
      <w:r w:rsidR="0041534F" w:rsidRPr="00040CE9">
        <w:rPr>
          <w:b/>
          <w:bCs/>
          <w:sz w:val="24"/>
          <w:szCs w:val="24"/>
        </w:rPr>
        <w:t>.</w:t>
      </w:r>
      <w:r w:rsidRPr="00040CE9">
        <w:rPr>
          <w:sz w:val="24"/>
          <w:szCs w:val="24"/>
        </w:rPr>
        <w:t xml:space="preserve"> </w:t>
      </w:r>
      <w:r w:rsidR="007A53E8">
        <w:rPr>
          <w:sz w:val="24"/>
          <w:szCs w:val="24"/>
        </w:rPr>
        <w:t>Основные социальные и антропометрические х</w:t>
      </w:r>
      <w:r w:rsidR="00040CE9" w:rsidRPr="00040CE9">
        <w:rPr>
          <w:sz w:val="24"/>
          <w:szCs w:val="24"/>
        </w:rPr>
        <w:t xml:space="preserve">арактеристики </w:t>
      </w:r>
      <w:r w:rsidR="00040CE9">
        <w:rPr>
          <w:sz w:val="24"/>
          <w:szCs w:val="24"/>
        </w:rPr>
        <w:t>участников исследования</w:t>
      </w:r>
      <w:r w:rsidR="00040CE9" w:rsidRPr="00040CE9">
        <w:rPr>
          <w:sz w:val="24"/>
          <w:szCs w:val="24"/>
        </w:rPr>
        <w:t xml:space="preserve"> представлены в таблице 2.</w:t>
      </w:r>
    </w:p>
    <w:p w14:paraId="56B85090" w14:textId="63676138" w:rsidR="00040CE9" w:rsidRDefault="00040CE9" w:rsidP="007A53E8">
      <w:pPr>
        <w:jc w:val="both"/>
        <w:rPr>
          <w:sz w:val="24"/>
          <w:szCs w:val="24"/>
        </w:rPr>
      </w:pPr>
      <w:r>
        <w:rPr>
          <w:sz w:val="24"/>
          <w:szCs w:val="24"/>
        </w:rPr>
        <w:t>Таблица 2. Характеристики выборочной совокупности, принявшей участие в исследовании</w:t>
      </w:r>
      <w:r w:rsidR="00CC0AEB">
        <w:rPr>
          <w:sz w:val="24"/>
          <w:szCs w:val="24"/>
        </w:rPr>
        <w:t>, абс. (%)</w:t>
      </w:r>
    </w:p>
    <w:tbl>
      <w:tblPr>
        <w:tblStyle w:val="af6"/>
        <w:tblW w:w="0" w:type="auto"/>
        <w:tblLayout w:type="fixed"/>
        <w:tblLook w:val="04A0" w:firstRow="1" w:lastRow="0" w:firstColumn="1" w:lastColumn="0" w:noHBand="0" w:noVBand="1"/>
      </w:tblPr>
      <w:tblGrid>
        <w:gridCol w:w="1980"/>
        <w:gridCol w:w="2693"/>
        <w:gridCol w:w="2126"/>
        <w:gridCol w:w="2262"/>
      </w:tblGrid>
      <w:tr w:rsidR="00040CE9" w14:paraId="441AE719" w14:textId="78F1F561" w:rsidTr="002F55A2">
        <w:tc>
          <w:tcPr>
            <w:tcW w:w="4673" w:type="dxa"/>
            <w:gridSpan w:val="2"/>
            <w:vMerge w:val="restart"/>
            <w:vAlign w:val="center"/>
          </w:tcPr>
          <w:p w14:paraId="7CC69EF1" w14:textId="5944639A" w:rsidR="00040CE9" w:rsidRDefault="00040CE9" w:rsidP="00CC0AEB">
            <w:pPr>
              <w:jc w:val="center"/>
              <w:rPr>
                <w:sz w:val="24"/>
                <w:szCs w:val="24"/>
              </w:rPr>
            </w:pPr>
            <w:r>
              <w:rPr>
                <w:sz w:val="24"/>
                <w:szCs w:val="24"/>
              </w:rPr>
              <w:t>Параметры</w:t>
            </w:r>
          </w:p>
        </w:tc>
        <w:tc>
          <w:tcPr>
            <w:tcW w:w="4388" w:type="dxa"/>
            <w:gridSpan w:val="2"/>
          </w:tcPr>
          <w:p w14:paraId="755F83C5" w14:textId="2A4B6E69" w:rsidR="00040CE9" w:rsidRDefault="00040CE9" w:rsidP="00CC0AEB">
            <w:pPr>
              <w:jc w:val="center"/>
              <w:rPr>
                <w:sz w:val="24"/>
                <w:szCs w:val="24"/>
              </w:rPr>
            </w:pPr>
            <w:r>
              <w:rPr>
                <w:sz w:val="24"/>
                <w:szCs w:val="24"/>
              </w:rPr>
              <w:t>Значение</w:t>
            </w:r>
          </w:p>
        </w:tc>
      </w:tr>
      <w:tr w:rsidR="00040CE9" w14:paraId="4EEDA09C" w14:textId="6C4F0E61" w:rsidTr="002F55A2">
        <w:tc>
          <w:tcPr>
            <w:tcW w:w="4673" w:type="dxa"/>
            <w:gridSpan w:val="2"/>
            <w:vMerge/>
          </w:tcPr>
          <w:p w14:paraId="14A2CFB8" w14:textId="77777777" w:rsidR="00040CE9" w:rsidRDefault="00040CE9" w:rsidP="00CC0AEB">
            <w:pPr>
              <w:jc w:val="both"/>
              <w:rPr>
                <w:sz w:val="24"/>
                <w:szCs w:val="24"/>
              </w:rPr>
            </w:pPr>
          </w:p>
        </w:tc>
        <w:tc>
          <w:tcPr>
            <w:tcW w:w="2126" w:type="dxa"/>
          </w:tcPr>
          <w:p w14:paraId="4507950B" w14:textId="3F67D0A7" w:rsidR="00040CE9" w:rsidRDefault="00BE2936" w:rsidP="00CC0AEB">
            <w:pPr>
              <w:jc w:val="center"/>
              <w:rPr>
                <w:sz w:val="24"/>
                <w:szCs w:val="24"/>
              </w:rPr>
            </w:pPr>
            <w:r>
              <w:rPr>
                <w:sz w:val="24"/>
                <w:szCs w:val="24"/>
              </w:rPr>
              <w:t>Опытная</w:t>
            </w:r>
            <w:r w:rsidR="00040CE9">
              <w:rPr>
                <w:sz w:val="24"/>
                <w:szCs w:val="24"/>
              </w:rPr>
              <w:t xml:space="preserve"> группа</w:t>
            </w:r>
          </w:p>
        </w:tc>
        <w:tc>
          <w:tcPr>
            <w:tcW w:w="2262" w:type="dxa"/>
          </w:tcPr>
          <w:p w14:paraId="2FE79C25" w14:textId="517E334B" w:rsidR="00040CE9" w:rsidRDefault="00BE2936" w:rsidP="00CC0AEB">
            <w:pPr>
              <w:jc w:val="center"/>
              <w:rPr>
                <w:sz w:val="24"/>
                <w:szCs w:val="24"/>
              </w:rPr>
            </w:pPr>
            <w:r>
              <w:rPr>
                <w:sz w:val="24"/>
                <w:szCs w:val="24"/>
              </w:rPr>
              <w:t>Контрольная г</w:t>
            </w:r>
            <w:r w:rsidR="00040CE9">
              <w:rPr>
                <w:sz w:val="24"/>
                <w:szCs w:val="24"/>
              </w:rPr>
              <w:t>руппа</w:t>
            </w:r>
          </w:p>
        </w:tc>
      </w:tr>
      <w:tr w:rsidR="009D63A7" w14:paraId="1C80C99F" w14:textId="4D8F41C7" w:rsidTr="002F55A2">
        <w:tc>
          <w:tcPr>
            <w:tcW w:w="1980" w:type="dxa"/>
            <w:vMerge w:val="restart"/>
          </w:tcPr>
          <w:p w14:paraId="3FB83A67" w14:textId="0C0B0A47" w:rsidR="009D63A7" w:rsidRPr="00CC0AEB" w:rsidRDefault="009D63A7" w:rsidP="009D63A7">
            <w:pPr>
              <w:jc w:val="both"/>
              <w:rPr>
                <w:rFonts w:cs="Times New Roman"/>
                <w:sz w:val="24"/>
                <w:szCs w:val="24"/>
              </w:rPr>
            </w:pPr>
            <w:r w:rsidRPr="00CC0AEB">
              <w:rPr>
                <w:rFonts w:cs="Times New Roman"/>
                <w:sz w:val="24"/>
                <w:szCs w:val="24"/>
              </w:rPr>
              <w:t>Воинское звание</w:t>
            </w:r>
          </w:p>
        </w:tc>
        <w:tc>
          <w:tcPr>
            <w:tcW w:w="2693" w:type="dxa"/>
          </w:tcPr>
          <w:p w14:paraId="19A55CAF" w14:textId="462A3F82" w:rsidR="009D63A7" w:rsidRPr="00CC0AEB" w:rsidRDefault="009D63A7" w:rsidP="009D63A7">
            <w:pPr>
              <w:jc w:val="both"/>
              <w:rPr>
                <w:rFonts w:cs="Times New Roman"/>
                <w:sz w:val="24"/>
                <w:szCs w:val="24"/>
              </w:rPr>
            </w:pPr>
            <w:r w:rsidRPr="00CC0AEB">
              <w:rPr>
                <w:rFonts w:cs="Times New Roman"/>
                <w:sz w:val="24"/>
                <w:szCs w:val="24"/>
              </w:rPr>
              <w:t>Матросы/старшины</w:t>
            </w:r>
          </w:p>
        </w:tc>
        <w:tc>
          <w:tcPr>
            <w:tcW w:w="2126" w:type="dxa"/>
            <w:vAlign w:val="center"/>
          </w:tcPr>
          <w:p w14:paraId="77E16230" w14:textId="6AE8E02E"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7 (15</w:t>
            </w:r>
            <w:r>
              <w:rPr>
                <w:rFonts w:cs="Times New Roman"/>
                <w:color w:val="000000"/>
                <w:kern w:val="24"/>
                <w:sz w:val="24"/>
                <w:szCs w:val="24"/>
              </w:rPr>
              <w:t>,</w:t>
            </w:r>
            <w:r w:rsidRPr="009D63A7">
              <w:rPr>
                <w:rFonts w:cs="Times New Roman"/>
                <w:color w:val="000000"/>
                <w:kern w:val="24"/>
                <w:sz w:val="24"/>
                <w:szCs w:val="24"/>
                <w:lang w:val="en-US"/>
              </w:rPr>
              <w:t>6)</w:t>
            </w:r>
          </w:p>
        </w:tc>
        <w:tc>
          <w:tcPr>
            <w:tcW w:w="2262" w:type="dxa"/>
            <w:vAlign w:val="center"/>
          </w:tcPr>
          <w:p w14:paraId="0BDB3CEC" w14:textId="3E1AF341"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3 (14</w:t>
            </w:r>
            <w:r>
              <w:rPr>
                <w:rFonts w:cs="Times New Roman"/>
                <w:color w:val="000000"/>
                <w:kern w:val="24"/>
                <w:sz w:val="24"/>
                <w:szCs w:val="24"/>
              </w:rPr>
              <w:t>,</w:t>
            </w:r>
            <w:r w:rsidRPr="009D63A7">
              <w:rPr>
                <w:rFonts w:cs="Times New Roman"/>
                <w:color w:val="000000"/>
                <w:kern w:val="24"/>
                <w:sz w:val="24"/>
                <w:szCs w:val="24"/>
                <w:lang w:val="en-US"/>
              </w:rPr>
              <w:t>3)</w:t>
            </w:r>
          </w:p>
        </w:tc>
      </w:tr>
      <w:tr w:rsidR="009D63A7" w14:paraId="2AF2D4A1" w14:textId="74BCE41A" w:rsidTr="002F55A2">
        <w:tc>
          <w:tcPr>
            <w:tcW w:w="1980" w:type="dxa"/>
            <w:vMerge/>
          </w:tcPr>
          <w:p w14:paraId="13C387BF" w14:textId="77777777" w:rsidR="009D63A7" w:rsidRPr="00CC0AEB" w:rsidRDefault="009D63A7" w:rsidP="009D63A7">
            <w:pPr>
              <w:jc w:val="both"/>
              <w:rPr>
                <w:rFonts w:cs="Times New Roman"/>
                <w:sz w:val="24"/>
                <w:szCs w:val="24"/>
              </w:rPr>
            </w:pPr>
          </w:p>
        </w:tc>
        <w:tc>
          <w:tcPr>
            <w:tcW w:w="2693" w:type="dxa"/>
          </w:tcPr>
          <w:p w14:paraId="4F3B5997" w14:textId="1EE1CA5E" w:rsidR="009D63A7" w:rsidRPr="00CC0AEB" w:rsidRDefault="009D63A7" w:rsidP="009D63A7">
            <w:pPr>
              <w:jc w:val="both"/>
              <w:rPr>
                <w:rFonts w:cs="Times New Roman"/>
                <w:sz w:val="24"/>
                <w:szCs w:val="24"/>
              </w:rPr>
            </w:pPr>
            <w:r w:rsidRPr="00CC0AEB">
              <w:rPr>
                <w:rFonts w:cs="Times New Roman"/>
                <w:sz w:val="24"/>
                <w:szCs w:val="24"/>
              </w:rPr>
              <w:t>Мичманы</w:t>
            </w:r>
          </w:p>
        </w:tc>
        <w:tc>
          <w:tcPr>
            <w:tcW w:w="2126" w:type="dxa"/>
            <w:vAlign w:val="center"/>
          </w:tcPr>
          <w:p w14:paraId="32E8E054" w14:textId="5EBF6D46"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20 (44</w:t>
            </w:r>
            <w:r>
              <w:rPr>
                <w:rFonts w:cs="Times New Roman"/>
                <w:color w:val="000000"/>
                <w:kern w:val="24"/>
                <w:sz w:val="24"/>
                <w:szCs w:val="24"/>
              </w:rPr>
              <w:t>,</w:t>
            </w:r>
            <w:r w:rsidRPr="009D63A7">
              <w:rPr>
                <w:rFonts w:cs="Times New Roman"/>
                <w:color w:val="000000"/>
                <w:kern w:val="24"/>
                <w:sz w:val="24"/>
                <w:szCs w:val="24"/>
                <w:lang w:val="en-US"/>
              </w:rPr>
              <w:t>4)</w:t>
            </w:r>
          </w:p>
        </w:tc>
        <w:tc>
          <w:tcPr>
            <w:tcW w:w="2262" w:type="dxa"/>
            <w:vAlign w:val="center"/>
          </w:tcPr>
          <w:p w14:paraId="0D87A665" w14:textId="405B9030"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10 (47</w:t>
            </w:r>
            <w:r>
              <w:rPr>
                <w:rFonts w:cs="Times New Roman"/>
                <w:color w:val="000000"/>
                <w:kern w:val="24"/>
                <w:sz w:val="24"/>
                <w:szCs w:val="24"/>
              </w:rPr>
              <w:t>,</w:t>
            </w:r>
            <w:r w:rsidRPr="009D63A7">
              <w:rPr>
                <w:rFonts w:cs="Times New Roman"/>
                <w:color w:val="000000"/>
                <w:kern w:val="24"/>
                <w:sz w:val="24"/>
                <w:szCs w:val="24"/>
                <w:lang w:val="en-US"/>
              </w:rPr>
              <w:t>6)</w:t>
            </w:r>
          </w:p>
        </w:tc>
      </w:tr>
      <w:tr w:rsidR="009D63A7" w14:paraId="1D14FA07" w14:textId="2807285D" w:rsidTr="002F55A2">
        <w:tc>
          <w:tcPr>
            <w:tcW w:w="1980" w:type="dxa"/>
            <w:vMerge/>
          </w:tcPr>
          <w:p w14:paraId="40D3DD5C" w14:textId="77777777" w:rsidR="009D63A7" w:rsidRPr="00CC0AEB" w:rsidRDefault="009D63A7" w:rsidP="009D63A7">
            <w:pPr>
              <w:jc w:val="both"/>
              <w:rPr>
                <w:rFonts w:cs="Times New Roman"/>
                <w:sz w:val="24"/>
                <w:szCs w:val="24"/>
              </w:rPr>
            </w:pPr>
          </w:p>
        </w:tc>
        <w:tc>
          <w:tcPr>
            <w:tcW w:w="2693" w:type="dxa"/>
          </w:tcPr>
          <w:p w14:paraId="1ADFE718" w14:textId="41EEB39B" w:rsidR="009D63A7" w:rsidRPr="00CC0AEB" w:rsidRDefault="009D63A7" w:rsidP="009D63A7">
            <w:pPr>
              <w:jc w:val="both"/>
              <w:rPr>
                <w:rFonts w:cs="Times New Roman"/>
                <w:sz w:val="24"/>
                <w:szCs w:val="24"/>
              </w:rPr>
            </w:pPr>
            <w:r w:rsidRPr="00CC0AEB">
              <w:rPr>
                <w:rFonts w:cs="Times New Roman"/>
                <w:sz w:val="24"/>
                <w:szCs w:val="24"/>
              </w:rPr>
              <w:t>Младшие офицеры</w:t>
            </w:r>
          </w:p>
        </w:tc>
        <w:tc>
          <w:tcPr>
            <w:tcW w:w="2126" w:type="dxa"/>
            <w:vAlign w:val="center"/>
          </w:tcPr>
          <w:p w14:paraId="1AB140F0" w14:textId="77916996"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11 (24</w:t>
            </w:r>
            <w:r>
              <w:rPr>
                <w:rFonts w:cs="Times New Roman"/>
                <w:color w:val="000000"/>
                <w:kern w:val="24"/>
                <w:sz w:val="24"/>
                <w:szCs w:val="24"/>
              </w:rPr>
              <w:t>,</w:t>
            </w:r>
            <w:r w:rsidRPr="009D63A7">
              <w:rPr>
                <w:rFonts w:cs="Times New Roman"/>
                <w:color w:val="000000"/>
                <w:kern w:val="24"/>
                <w:sz w:val="24"/>
                <w:szCs w:val="24"/>
                <w:lang w:val="en-US"/>
              </w:rPr>
              <w:t>4)</w:t>
            </w:r>
          </w:p>
        </w:tc>
        <w:tc>
          <w:tcPr>
            <w:tcW w:w="2262" w:type="dxa"/>
            <w:vAlign w:val="center"/>
          </w:tcPr>
          <w:p w14:paraId="35A4500D" w14:textId="79C000C9"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7 (33</w:t>
            </w:r>
            <w:r>
              <w:rPr>
                <w:rFonts w:cs="Times New Roman"/>
                <w:color w:val="000000"/>
                <w:kern w:val="24"/>
                <w:sz w:val="24"/>
                <w:szCs w:val="24"/>
              </w:rPr>
              <w:t>,</w:t>
            </w:r>
            <w:r w:rsidRPr="009D63A7">
              <w:rPr>
                <w:rFonts w:cs="Times New Roman"/>
                <w:color w:val="000000"/>
                <w:kern w:val="24"/>
                <w:sz w:val="24"/>
                <w:szCs w:val="24"/>
                <w:lang w:val="en-US"/>
              </w:rPr>
              <w:t>3)</w:t>
            </w:r>
          </w:p>
        </w:tc>
      </w:tr>
      <w:tr w:rsidR="009D63A7" w14:paraId="31DEC022" w14:textId="7B9FDB82" w:rsidTr="002F55A2">
        <w:tc>
          <w:tcPr>
            <w:tcW w:w="1980" w:type="dxa"/>
            <w:vMerge/>
          </w:tcPr>
          <w:p w14:paraId="48C892EB" w14:textId="77777777" w:rsidR="009D63A7" w:rsidRPr="00CC0AEB" w:rsidRDefault="009D63A7" w:rsidP="009D63A7">
            <w:pPr>
              <w:jc w:val="both"/>
              <w:rPr>
                <w:rFonts w:cs="Times New Roman"/>
                <w:sz w:val="24"/>
                <w:szCs w:val="24"/>
              </w:rPr>
            </w:pPr>
          </w:p>
        </w:tc>
        <w:tc>
          <w:tcPr>
            <w:tcW w:w="2693" w:type="dxa"/>
          </w:tcPr>
          <w:p w14:paraId="51B919F0" w14:textId="7B6272A2" w:rsidR="009D63A7" w:rsidRPr="00CC0AEB" w:rsidRDefault="009D63A7" w:rsidP="009D63A7">
            <w:pPr>
              <w:jc w:val="both"/>
              <w:rPr>
                <w:rFonts w:cs="Times New Roman"/>
                <w:sz w:val="24"/>
                <w:szCs w:val="24"/>
              </w:rPr>
            </w:pPr>
            <w:r w:rsidRPr="00CC0AEB">
              <w:rPr>
                <w:rFonts w:cs="Times New Roman"/>
                <w:sz w:val="24"/>
                <w:szCs w:val="24"/>
              </w:rPr>
              <w:t>Старшие офицеры</w:t>
            </w:r>
          </w:p>
        </w:tc>
        <w:tc>
          <w:tcPr>
            <w:tcW w:w="2126" w:type="dxa"/>
            <w:vAlign w:val="center"/>
          </w:tcPr>
          <w:p w14:paraId="4524DA7D" w14:textId="4E333D46"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7 (15</w:t>
            </w:r>
            <w:r>
              <w:rPr>
                <w:rFonts w:cs="Times New Roman"/>
                <w:color w:val="000000"/>
                <w:kern w:val="24"/>
                <w:sz w:val="24"/>
                <w:szCs w:val="24"/>
              </w:rPr>
              <w:t>,</w:t>
            </w:r>
            <w:r w:rsidRPr="009D63A7">
              <w:rPr>
                <w:rFonts w:cs="Times New Roman"/>
                <w:color w:val="000000"/>
                <w:kern w:val="24"/>
                <w:sz w:val="24"/>
                <w:szCs w:val="24"/>
                <w:lang w:val="en-US"/>
              </w:rPr>
              <w:t>6)</w:t>
            </w:r>
          </w:p>
        </w:tc>
        <w:tc>
          <w:tcPr>
            <w:tcW w:w="2262" w:type="dxa"/>
            <w:vAlign w:val="center"/>
          </w:tcPr>
          <w:p w14:paraId="3EB513CC" w14:textId="354DDFBB" w:rsidR="009D63A7" w:rsidRPr="009D63A7" w:rsidRDefault="009D63A7" w:rsidP="009D63A7">
            <w:pPr>
              <w:jc w:val="center"/>
              <w:rPr>
                <w:rFonts w:cs="Times New Roman"/>
                <w:sz w:val="24"/>
                <w:szCs w:val="24"/>
              </w:rPr>
            </w:pPr>
            <w:r w:rsidRPr="009D63A7">
              <w:rPr>
                <w:rFonts w:cs="Times New Roman"/>
                <w:color w:val="000000"/>
                <w:kern w:val="24"/>
                <w:sz w:val="24"/>
                <w:szCs w:val="24"/>
                <w:lang w:val="en-US"/>
              </w:rPr>
              <w:t>1 (4</w:t>
            </w:r>
            <w:r>
              <w:rPr>
                <w:rFonts w:cs="Times New Roman"/>
                <w:color w:val="000000"/>
                <w:kern w:val="24"/>
                <w:sz w:val="24"/>
                <w:szCs w:val="24"/>
              </w:rPr>
              <w:t>,</w:t>
            </w:r>
            <w:r w:rsidRPr="009D63A7">
              <w:rPr>
                <w:rFonts w:cs="Times New Roman"/>
                <w:color w:val="000000"/>
                <w:kern w:val="24"/>
                <w:sz w:val="24"/>
                <w:szCs w:val="24"/>
                <w:lang w:val="en-US"/>
              </w:rPr>
              <w:t>8)</w:t>
            </w:r>
          </w:p>
        </w:tc>
      </w:tr>
      <w:tr w:rsidR="009D63A7" w14:paraId="38543AB6" w14:textId="77777777" w:rsidTr="002F55A2">
        <w:tc>
          <w:tcPr>
            <w:tcW w:w="1980" w:type="dxa"/>
            <w:vMerge/>
          </w:tcPr>
          <w:p w14:paraId="1762042B" w14:textId="77777777" w:rsidR="009D63A7" w:rsidRPr="00CC0AEB" w:rsidRDefault="009D63A7" w:rsidP="00CC0AEB">
            <w:pPr>
              <w:jc w:val="both"/>
              <w:rPr>
                <w:rFonts w:cs="Times New Roman"/>
                <w:sz w:val="24"/>
                <w:szCs w:val="24"/>
              </w:rPr>
            </w:pPr>
          </w:p>
        </w:tc>
        <w:tc>
          <w:tcPr>
            <w:tcW w:w="2693" w:type="dxa"/>
          </w:tcPr>
          <w:p w14:paraId="2646A28A" w14:textId="1F0F59F3" w:rsidR="009D63A7" w:rsidRPr="00CC0AEB" w:rsidRDefault="009D63A7" w:rsidP="00CC0AEB">
            <w:pPr>
              <w:jc w:val="both"/>
              <w:rPr>
                <w:rFonts w:cs="Times New Roman"/>
                <w:sz w:val="24"/>
                <w:szCs w:val="24"/>
              </w:rPr>
            </w:pPr>
            <w:r>
              <w:rPr>
                <w:rFonts w:cs="Times New Roman"/>
                <w:sz w:val="24"/>
                <w:szCs w:val="24"/>
              </w:rPr>
              <w:t>Итого</w:t>
            </w:r>
          </w:p>
        </w:tc>
        <w:tc>
          <w:tcPr>
            <w:tcW w:w="2126" w:type="dxa"/>
          </w:tcPr>
          <w:p w14:paraId="7ED65575" w14:textId="1C3A7A84" w:rsidR="009D63A7" w:rsidRPr="00CC0AEB" w:rsidRDefault="009D63A7" w:rsidP="009D63A7">
            <w:pPr>
              <w:jc w:val="center"/>
              <w:rPr>
                <w:rFonts w:cs="Times New Roman"/>
                <w:sz w:val="24"/>
                <w:szCs w:val="24"/>
              </w:rPr>
            </w:pPr>
            <w:r>
              <w:rPr>
                <w:rFonts w:cs="Times New Roman"/>
                <w:sz w:val="24"/>
                <w:szCs w:val="24"/>
              </w:rPr>
              <w:t>45 (100)</w:t>
            </w:r>
          </w:p>
        </w:tc>
        <w:tc>
          <w:tcPr>
            <w:tcW w:w="2262" w:type="dxa"/>
          </w:tcPr>
          <w:p w14:paraId="7F9954B9" w14:textId="5CA54BB2" w:rsidR="009D63A7" w:rsidRPr="00CC0AEB" w:rsidRDefault="009D63A7" w:rsidP="009D63A7">
            <w:pPr>
              <w:jc w:val="center"/>
              <w:rPr>
                <w:rFonts w:cs="Times New Roman"/>
                <w:sz w:val="24"/>
                <w:szCs w:val="24"/>
              </w:rPr>
            </w:pPr>
            <w:r>
              <w:rPr>
                <w:rFonts w:cs="Times New Roman"/>
                <w:sz w:val="24"/>
                <w:szCs w:val="24"/>
              </w:rPr>
              <w:t>21 (100)</w:t>
            </w:r>
          </w:p>
        </w:tc>
      </w:tr>
      <w:tr w:rsidR="009D63A7" w14:paraId="00CF47C3" w14:textId="77777777" w:rsidTr="002F55A2">
        <w:tc>
          <w:tcPr>
            <w:tcW w:w="4673" w:type="dxa"/>
            <w:gridSpan w:val="2"/>
          </w:tcPr>
          <w:p w14:paraId="7E24C0CA" w14:textId="3FD86E87" w:rsidR="009D63A7" w:rsidRPr="002F55A2" w:rsidRDefault="009D63A7" w:rsidP="00CC0AEB">
            <w:pPr>
              <w:jc w:val="both"/>
              <w:rPr>
                <w:rFonts w:cs="Times New Roman"/>
                <w:sz w:val="24"/>
                <w:szCs w:val="24"/>
              </w:rPr>
            </w:pPr>
            <w:r>
              <w:rPr>
                <w:sz w:val="24"/>
                <w:szCs w:val="24"/>
              </w:rPr>
              <w:t>Возраст (</w:t>
            </w:r>
            <w:r w:rsidR="007F2CD7">
              <w:rPr>
                <w:sz w:val="24"/>
                <w:szCs w:val="24"/>
              </w:rPr>
              <w:t>М</w:t>
            </w:r>
            <w:r w:rsidR="002F55A2">
              <w:rPr>
                <w:sz w:val="24"/>
                <w:szCs w:val="24"/>
                <w:lang w:val="en-US"/>
              </w:rPr>
              <w:t>e</w:t>
            </w:r>
            <w:r>
              <w:rPr>
                <w:sz w:val="24"/>
                <w:szCs w:val="24"/>
              </w:rPr>
              <w:t xml:space="preserve"> (</w:t>
            </w:r>
            <w:r w:rsidR="007F2CD7">
              <w:rPr>
                <w:sz w:val="24"/>
                <w:szCs w:val="24"/>
                <w:lang w:val="en-US"/>
              </w:rPr>
              <w:t>Q</w:t>
            </w:r>
            <w:r w:rsidR="007F2CD7">
              <w:rPr>
                <w:sz w:val="24"/>
                <w:szCs w:val="24"/>
              </w:rPr>
              <w:t>1;</w:t>
            </w:r>
            <w:r w:rsidR="002F55A2" w:rsidRPr="002F55A2">
              <w:rPr>
                <w:sz w:val="24"/>
                <w:szCs w:val="24"/>
              </w:rPr>
              <w:t xml:space="preserve"> </w:t>
            </w:r>
            <w:r w:rsidR="007F2CD7">
              <w:rPr>
                <w:sz w:val="24"/>
                <w:szCs w:val="24"/>
                <w:lang w:val="en-US"/>
              </w:rPr>
              <w:t>Q</w:t>
            </w:r>
            <w:r w:rsidR="007F2CD7">
              <w:rPr>
                <w:sz w:val="24"/>
                <w:szCs w:val="24"/>
              </w:rPr>
              <w:t>3</w:t>
            </w:r>
            <w:r>
              <w:rPr>
                <w:sz w:val="24"/>
                <w:szCs w:val="24"/>
              </w:rPr>
              <w:t>)</w:t>
            </w:r>
            <w:r w:rsidR="002F55A2" w:rsidRPr="002F55A2">
              <w:rPr>
                <w:sz w:val="24"/>
                <w:szCs w:val="24"/>
              </w:rPr>
              <w:t xml:space="preserve"> / </w:t>
            </w:r>
            <w:proofErr w:type="spellStart"/>
            <w:proofErr w:type="gramStart"/>
            <w:r w:rsidR="002F55A2">
              <w:rPr>
                <w:sz w:val="24"/>
                <w:szCs w:val="24"/>
              </w:rPr>
              <w:t>ср.арифм</w:t>
            </w:r>
            <w:proofErr w:type="spellEnd"/>
            <w:proofErr w:type="gramEnd"/>
            <w:r w:rsidR="002F55A2">
              <w:rPr>
                <w:sz w:val="24"/>
                <w:szCs w:val="24"/>
              </w:rPr>
              <w:t>. (95% ДИ))</w:t>
            </w:r>
          </w:p>
        </w:tc>
        <w:tc>
          <w:tcPr>
            <w:tcW w:w="2126" w:type="dxa"/>
          </w:tcPr>
          <w:p w14:paraId="6304F39A" w14:textId="3CC352D3" w:rsidR="009D63A7" w:rsidRPr="00CC0AEB" w:rsidRDefault="009D63A7" w:rsidP="007F2CD7">
            <w:pPr>
              <w:jc w:val="center"/>
              <w:rPr>
                <w:rFonts w:cs="Times New Roman"/>
                <w:sz w:val="24"/>
                <w:szCs w:val="24"/>
              </w:rPr>
            </w:pPr>
            <w:r>
              <w:rPr>
                <w:rFonts w:cs="Times New Roman"/>
                <w:sz w:val="24"/>
                <w:szCs w:val="24"/>
              </w:rPr>
              <w:t>30,</w:t>
            </w:r>
            <w:r w:rsidR="007F2CD7">
              <w:rPr>
                <w:rFonts w:cs="Times New Roman"/>
                <w:sz w:val="24"/>
                <w:szCs w:val="24"/>
                <w:lang w:val="en-US"/>
              </w:rPr>
              <w:t>0</w:t>
            </w:r>
            <w:r>
              <w:rPr>
                <w:rFonts w:cs="Times New Roman"/>
                <w:sz w:val="24"/>
                <w:szCs w:val="24"/>
              </w:rPr>
              <w:t xml:space="preserve"> (</w:t>
            </w:r>
            <w:r w:rsidR="007F2CD7">
              <w:rPr>
                <w:rFonts w:cs="Times New Roman"/>
                <w:sz w:val="24"/>
                <w:szCs w:val="24"/>
              </w:rPr>
              <w:t>25,0; 37,0</w:t>
            </w:r>
            <w:r>
              <w:rPr>
                <w:rFonts w:cs="Times New Roman"/>
                <w:sz w:val="24"/>
                <w:szCs w:val="24"/>
              </w:rPr>
              <w:t>)</w:t>
            </w:r>
          </w:p>
        </w:tc>
        <w:tc>
          <w:tcPr>
            <w:tcW w:w="2262" w:type="dxa"/>
          </w:tcPr>
          <w:p w14:paraId="50023C47" w14:textId="29DFF1AB" w:rsidR="009D63A7" w:rsidRPr="00CC0AEB" w:rsidRDefault="009D63A7" w:rsidP="002F55A2">
            <w:pPr>
              <w:jc w:val="center"/>
              <w:rPr>
                <w:rFonts w:cs="Times New Roman"/>
                <w:sz w:val="24"/>
                <w:szCs w:val="24"/>
              </w:rPr>
            </w:pPr>
            <w:r>
              <w:rPr>
                <w:rFonts w:cs="Times New Roman"/>
                <w:sz w:val="24"/>
                <w:szCs w:val="24"/>
              </w:rPr>
              <w:t>31,</w:t>
            </w:r>
            <w:r w:rsidR="002F55A2">
              <w:rPr>
                <w:rFonts w:cs="Times New Roman"/>
                <w:sz w:val="24"/>
                <w:szCs w:val="24"/>
                <w:lang w:val="en-US"/>
              </w:rPr>
              <w:t>24</w:t>
            </w:r>
            <w:r>
              <w:rPr>
                <w:rFonts w:cs="Times New Roman"/>
                <w:sz w:val="24"/>
                <w:szCs w:val="24"/>
              </w:rPr>
              <w:t xml:space="preserve"> (</w:t>
            </w:r>
            <w:r w:rsidR="002F55A2">
              <w:rPr>
                <w:rFonts w:cs="Times New Roman"/>
                <w:sz w:val="24"/>
                <w:szCs w:val="24"/>
                <w:lang w:val="en-US"/>
              </w:rPr>
              <w:t>29,07-33,40</w:t>
            </w:r>
            <w:r>
              <w:rPr>
                <w:rFonts w:cs="Times New Roman"/>
                <w:sz w:val="24"/>
                <w:szCs w:val="24"/>
              </w:rPr>
              <w:t>)</w:t>
            </w:r>
          </w:p>
        </w:tc>
      </w:tr>
      <w:tr w:rsidR="008548A9" w14:paraId="3763D46A" w14:textId="77777777" w:rsidTr="002F55A2">
        <w:tc>
          <w:tcPr>
            <w:tcW w:w="1980" w:type="dxa"/>
            <w:vMerge w:val="restart"/>
          </w:tcPr>
          <w:p w14:paraId="13A538CA" w14:textId="642E7782" w:rsidR="008548A9" w:rsidRPr="008548A9" w:rsidRDefault="008548A9" w:rsidP="008548A9">
            <w:pPr>
              <w:jc w:val="both"/>
              <w:rPr>
                <w:rFonts w:cs="Times New Roman"/>
                <w:sz w:val="24"/>
                <w:szCs w:val="24"/>
              </w:rPr>
            </w:pPr>
            <w:r>
              <w:rPr>
                <w:rFonts w:cs="Times New Roman"/>
                <w:sz w:val="24"/>
                <w:szCs w:val="24"/>
              </w:rPr>
              <w:t>Наличие ожирения (до/после)</w:t>
            </w:r>
          </w:p>
        </w:tc>
        <w:tc>
          <w:tcPr>
            <w:tcW w:w="2693" w:type="dxa"/>
          </w:tcPr>
          <w:p w14:paraId="44806444" w14:textId="376B5E8A" w:rsidR="008548A9" w:rsidRPr="008548A9" w:rsidRDefault="008548A9" w:rsidP="008548A9">
            <w:pPr>
              <w:jc w:val="both"/>
              <w:rPr>
                <w:rFonts w:cs="Times New Roman"/>
                <w:sz w:val="24"/>
                <w:szCs w:val="24"/>
              </w:rPr>
            </w:pPr>
            <w:r>
              <w:rPr>
                <w:rFonts w:cs="Times New Roman"/>
                <w:sz w:val="24"/>
                <w:szCs w:val="24"/>
              </w:rPr>
              <w:t xml:space="preserve">ИМТ </w:t>
            </w:r>
            <w:r>
              <w:rPr>
                <w:rFonts w:cs="Times New Roman"/>
                <w:sz w:val="24"/>
                <w:szCs w:val="24"/>
                <w:lang w:val="en-US"/>
              </w:rPr>
              <w:t>&lt;</w:t>
            </w:r>
            <w:r>
              <w:rPr>
                <w:rFonts w:cs="Times New Roman"/>
                <w:sz w:val="24"/>
                <w:szCs w:val="24"/>
              </w:rPr>
              <w:t>26,0</w:t>
            </w:r>
          </w:p>
        </w:tc>
        <w:tc>
          <w:tcPr>
            <w:tcW w:w="2126" w:type="dxa"/>
          </w:tcPr>
          <w:p w14:paraId="0C93581A" w14:textId="6978DB30" w:rsidR="008548A9" w:rsidRPr="008548A9" w:rsidRDefault="008548A9" w:rsidP="008548A9">
            <w:pPr>
              <w:jc w:val="center"/>
              <w:rPr>
                <w:rFonts w:cs="Times New Roman"/>
                <w:sz w:val="24"/>
                <w:szCs w:val="24"/>
                <w:lang w:val="en-US"/>
              </w:rPr>
            </w:pPr>
            <w:r>
              <w:rPr>
                <w:rFonts w:cs="Times New Roman"/>
                <w:sz w:val="24"/>
                <w:szCs w:val="24"/>
                <w:lang w:val="en-US"/>
              </w:rPr>
              <w:t>23 (51</w:t>
            </w:r>
            <w:r>
              <w:rPr>
                <w:rFonts w:cs="Times New Roman"/>
                <w:sz w:val="24"/>
                <w:szCs w:val="24"/>
              </w:rPr>
              <w:t>,1</w:t>
            </w:r>
            <w:r w:rsidR="00BE2936">
              <w:rPr>
                <w:rFonts w:cs="Times New Roman"/>
                <w:sz w:val="24"/>
                <w:szCs w:val="24"/>
              </w:rPr>
              <w:t>)</w:t>
            </w:r>
            <w:r>
              <w:rPr>
                <w:rFonts w:cs="Times New Roman"/>
                <w:sz w:val="24"/>
                <w:szCs w:val="24"/>
              </w:rPr>
              <w:t>/</w:t>
            </w:r>
            <w:r w:rsidR="00BE2936">
              <w:rPr>
                <w:rFonts w:cs="Times New Roman"/>
                <w:sz w:val="24"/>
                <w:szCs w:val="24"/>
              </w:rPr>
              <w:t>22 (48,9)</w:t>
            </w:r>
          </w:p>
        </w:tc>
        <w:tc>
          <w:tcPr>
            <w:tcW w:w="2262" w:type="dxa"/>
          </w:tcPr>
          <w:p w14:paraId="0BA7974B" w14:textId="5BB1429B" w:rsidR="008548A9" w:rsidRPr="008548A9" w:rsidRDefault="008548A9" w:rsidP="008548A9">
            <w:pPr>
              <w:jc w:val="center"/>
              <w:rPr>
                <w:rFonts w:cs="Times New Roman"/>
                <w:sz w:val="24"/>
                <w:szCs w:val="24"/>
                <w:lang w:val="en-US"/>
              </w:rPr>
            </w:pPr>
            <w:r>
              <w:rPr>
                <w:rFonts w:cs="Times New Roman"/>
                <w:sz w:val="24"/>
                <w:szCs w:val="24"/>
              </w:rPr>
              <w:t>6 (28,6)/7 (33,3</w:t>
            </w:r>
            <w:r>
              <w:rPr>
                <w:rFonts w:cs="Times New Roman"/>
                <w:sz w:val="24"/>
                <w:szCs w:val="24"/>
                <w:lang w:val="en-US"/>
              </w:rPr>
              <w:t>)</w:t>
            </w:r>
          </w:p>
        </w:tc>
      </w:tr>
      <w:tr w:rsidR="008548A9" w14:paraId="7F2CD6AF" w14:textId="77777777" w:rsidTr="002F55A2">
        <w:tc>
          <w:tcPr>
            <w:tcW w:w="1980" w:type="dxa"/>
            <w:vMerge/>
          </w:tcPr>
          <w:p w14:paraId="613B5294" w14:textId="77777777" w:rsidR="008548A9" w:rsidRPr="00CC0AEB" w:rsidRDefault="008548A9" w:rsidP="008548A9">
            <w:pPr>
              <w:jc w:val="both"/>
              <w:rPr>
                <w:rFonts w:cs="Times New Roman"/>
                <w:sz w:val="24"/>
                <w:szCs w:val="24"/>
              </w:rPr>
            </w:pPr>
          </w:p>
        </w:tc>
        <w:tc>
          <w:tcPr>
            <w:tcW w:w="2693" w:type="dxa"/>
          </w:tcPr>
          <w:p w14:paraId="3BDBE17D" w14:textId="3ACBC472" w:rsidR="008548A9" w:rsidRPr="008548A9" w:rsidRDefault="008548A9" w:rsidP="008548A9">
            <w:pPr>
              <w:jc w:val="both"/>
              <w:rPr>
                <w:rFonts w:cs="Times New Roman"/>
                <w:sz w:val="24"/>
                <w:szCs w:val="24"/>
              </w:rPr>
            </w:pPr>
            <w:r>
              <w:rPr>
                <w:rFonts w:cs="Times New Roman"/>
                <w:sz w:val="24"/>
                <w:szCs w:val="24"/>
              </w:rPr>
              <w:t>26,1</w:t>
            </w:r>
            <w:r>
              <w:rPr>
                <w:rFonts w:cs="Times New Roman"/>
                <w:sz w:val="24"/>
                <w:szCs w:val="24"/>
                <w:lang w:val="en-US"/>
              </w:rPr>
              <w:t>&lt;</w:t>
            </w:r>
            <w:proofErr w:type="gramStart"/>
            <w:r>
              <w:rPr>
                <w:rFonts w:cs="Times New Roman"/>
                <w:sz w:val="24"/>
                <w:szCs w:val="24"/>
              </w:rPr>
              <w:t>ИМТ</w:t>
            </w:r>
            <w:r>
              <w:rPr>
                <w:rFonts w:cs="Times New Roman"/>
                <w:sz w:val="24"/>
                <w:szCs w:val="24"/>
                <w:lang w:val="en-US"/>
              </w:rPr>
              <w:t>&lt;</w:t>
            </w:r>
            <w:proofErr w:type="gramEnd"/>
            <w:r>
              <w:rPr>
                <w:rFonts w:cs="Times New Roman"/>
                <w:sz w:val="24"/>
                <w:szCs w:val="24"/>
              </w:rPr>
              <w:t>27,9</w:t>
            </w:r>
          </w:p>
        </w:tc>
        <w:tc>
          <w:tcPr>
            <w:tcW w:w="2126" w:type="dxa"/>
          </w:tcPr>
          <w:p w14:paraId="7D665D8F" w14:textId="1F7DC63D" w:rsidR="008548A9" w:rsidRDefault="00BE2936" w:rsidP="008548A9">
            <w:pPr>
              <w:jc w:val="center"/>
              <w:rPr>
                <w:rFonts w:cs="Times New Roman"/>
                <w:sz w:val="24"/>
                <w:szCs w:val="24"/>
              </w:rPr>
            </w:pPr>
            <w:r>
              <w:rPr>
                <w:rFonts w:cs="Times New Roman"/>
                <w:sz w:val="24"/>
                <w:szCs w:val="24"/>
              </w:rPr>
              <w:t>10 (22,2)/10 (22,2)</w:t>
            </w:r>
          </w:p>
        </w:tc>
        <w:tc>
          <w:tcPr>
            <w:tcW w:w="2262" w:type="dxa"/>
          </w:tcPr>
          <w:p w14:paraId="5B203F64" w14:textId="4A08382D" w:rsidR="008548A9" w:rsidRPr="008548A9" w:rsidRDefault="008548A9" w:rsidP="008548A9">
            <w:pPr>
              <w:jc w:val="center"/>
              <w:rPr>
                <w:rFonts w:cs="Times New Roman"/>
                <w:sz w:val="24"/>
                <w:szCs w:val="24"/>
              </w:rPr>
            </w:pPr>
            <w:r>
              <w:rPr>
                <w:rFonts w:cs="Times New Roman"/>
                <w:sz w:val="24"/>
                <w:szCs w:val="24"/>
              </w:rPr>
              <w:t>7 (33,3)</w:t>
            </w:r>
            <w:r>
              <w:rPr>
                <w:rFonts w:cs="Times New Roman"/>
                <w:sz w:val="24"/>
                <w:szCs w:val="24"/>
                <w:lang w:val="en-US"/>
              </w:rPr>
              <w:t>/</w:t>
            </w:r>
            <w:r>
              <w:rPr>
                <w:rFonts w:cs="Times New Roman"/>
                <w:sz w:val="24"/>
                <w:szCs w:val="24"/>
              </w:rPr>
              <w:t>5 (23,8)</w:t>
            </w:r>
          </w:p>
        </w:tc>
      </w:tr>
      <w:tr w:rsidR="008548A9" w14:paraId="2338F6B3" w14:textId="77777777" w:rsidTr="002F55A2">
        <w:tc>
          <w:tcPr>
            <w:tcW w:w="1980" w:type="dxa"/>
            <w:vMerge/>
          </w:tcPr>
          <w:p w14:paraId="1D5FA9DA" w14:textId="77777777" w:rsidR="008548A9" w:rsidRPr="00CC0AEB" w:rsidRDefault="008548A9" w:rsidP="008548A9">
            <w:pPr>
              <w:jc w:val="both"/>
              <w:rPr>
                <w:rFonts w:cs="Times New Roman"/>
                <w:sz w:val="24"/>
                <w:szCs w:val="24"/>
              </w:rPr>
            </w:pPr>
          </w:p>
        </w:tc>
        <w:tc>
          <w:tcPr>
            <w:tcW w:w="2693" w:type="dxa"/>
          </w:tcPr>
          <w:p w14:paraId="7A03DEA4" w14:textId="04EC4333" w:rsidR="008548A9" w:rsidRPr="008548A9" w:rsidRDefault="008548A9" w:rsidP="008548A9">
            <w:pPr>
              <w:jc w:val="both"/>
              <w:rPr>
                <w:rFonts w:cs="Times New Roman"/>
                <w:sz w:val="24"/>
                <w:szCs w:val="24"/>
              </w:rPr>
            </w:pPr>
            <w:r>
              <w:rPr>
                <w:rFonts w:cs="Times New Roman"/>
                <w:sz w:val="24"/>
                <w:szCs w:val="24"/>
              </w:rPr>
              <w:t>28,0</w:t>
            </w:r>
            <w:r>
              <w:rPr>
                <w:rFonts w:cs="Times New Roman"/>
                <w:sz w:val="24"/>
                <w:szCs w:val="24"/>
                <w:lang w:val="en-US"/>
              </w:rPr>
              <w:t>&lt;</w:t>
            </w:r>
            <w:proofErr w:type="gramStart"/>
            <w:r>
              <w:rPr>
                <w:rFonts w:cs="Times New Roman"/>
                <w:sz w:val="24"/>
                <w:szCs w:val="24"/>
              </w:rPr>
              <w:t>ИМТ</w:t>
            </w:r>
            <w:r>
              <w:rPr>
                <w:rFonts w:cs="Times New Roman"/>
                <w:sz w:val="24"/>
                <w:szCs w:val="24"/>
                <w:lang w:val="en-US"/>
              </w:rPr>
              <w:t>&lt;</w:t>
            </w:r>
            <w:proofErr w:type="gramEnd"/>
            <w:r>
              <w:rPr>
                <w:rFonts w:cs="Times New Roman"/>
                <w:sz w:val="24"/>
                <w:szCs w:val="24"/>
              </w:rPr>
              <w:t>30,9</w:t>
            </w:r>
          </w:p>
        </w:tc>
        <w:tc>
          <w:tcPr>
            <w:tcW w:w="2126" w:type="dxa"/>
          </w:tcPr>
          <w:p w14:paraId="0181409A" w14:textId="6B41673A" w:rsidR="008548A9" w:rsidRDefault="00BE2936" w:rsidP="008548A9">
            <w:pPr>
              <w:jc w:val="center"/>
              <w:rPr>
                <w:rFonts w:cs="Times New Roman"/>
                <w:sz w:val="24"/>
                <w:szCs w:val="24"/>
              </w:rPr>
            </w:pPr>
            <w:r>
              <w:rPr>
                <w:rFonts w:cs="Times New Roman"/>
                <w:sz w:val="24"/>
                <w:szCs w:val="24"/>
              </w:rPr>
              <w:t>8 (17,8)/7 (15,6)</w:t>
            </w:r>
          </w:p>
        </w:tc>
        <w:tc>
          <w:tcPr>
            <w:tcW w:w="2262" w:type="dxa"/>
          </w:tcPr>
          <w:p w14:paraId="569813B5" w14:textId="5CA2A138" w:rsidR="008548A9" w:rsidRDefault="008548A9" w:rsidP="008548A9">
            <w:pPr>
              <w:jc w:val="center"/>
              <w:rPr>
                <w:rFonts w:cs="Times New Roman"/>
                <w:sz w:val="24"/>
                <w:szCs w:val="24"/>
                <w:lang w:val="en-US"/>
              </w:rPr>
            </w:pPr>
            <w:r>
              <w:rPr>
                <w:rFonts w:cs="Times New Roman"/>
                <w:sz w:val="24"/>
                <w:szCs w:val="24"/>
              </w:rPr>
              <w:t>4 (19,0)/5 (23,8)</w:t>
            </w:r>
          </w:p>
        </w:tc>
      </w:tr>
      <w:tr w:rsidR="008548A9" w14:paraId="2E98EEAF" w14:textId="77777777" w:rsidTr="002F55A2">
        <w:tc>
          <w:tcPr>
            <w:tcW w:w="1980" w:type="dxa"/>
            <w:vMerge/>
          </w:tcPr>
          <w:p w14:paraId="01553668" w14:textId="77777777" w:rsidR="008548A9" w:rsidRPr="00CC0AEB" w:rsidRDefault="008548A9" w:rsidP="008548A9">
            <w:pPr>
              <w:jc w:val="both"/>
              <w:rPr>
                <w:rFonts w:cs="Times New Roman"/>
                <w:sz w:val="24"/>
                <w:szCs w:val="24"/>
              </w:rPr>
            </w:pPr>
          </w:p>
        </w:tc>
        <w:tc>
          <w:tcPr>
            <w:tcW w:w="2693" w:type="dxa"/>
          </w:tcPr>
          <w:p w14:paraId="3D14D679" w14:textId="7324366E" w:rsidR="008548A9" w:rsidRPr="008548A9" w:rsidRDefault="008548A9" w:rsidP="008548A9">
            <w:pPr>
              <w:jc w:val="both"/>
              <w:rPr>
                <w:rFonts w:cs="Times New Roman"/>
                <w:sz w:val="24"/>
                <w:szCs w:val="24"/>
              </w:rPr>
            </w:pPr>
            <w:r>
              <w:rPr>
                <w:rFonts w:cs="Times New Roman"/>
                <w:sz w:val="24"/>
                <w:szCs w:val="24"/>
              </w:rPr>
              <w:t>ИМТ</w:t>
            </w:r>
            <w:r>
              <w:rPr>
                <w:rFonts w:cs="Times New Roman"/>
                <w:sz w:val="24"/>
                <w:szCs w:val="24"/>
                <w:lang w:val="en-US"/>
              </w:rPr>
              <w:t>&gt;</w:t>
            </w:r>
            <w:r>
              <w:rPr>
                <w:rFonts w:cs="Times New Roman"/>
                <w:sz w:val="24"/>
                <w:szCs w:val="24"/>
              </w:rPr>
              <w:t>31,0</w:t>
            </w:r>
          </w:p>
        </w:tc>
        <w:tc>
          <w:tcPr>
            <w:tcW w:w="2126" w:type="dxa"/>
          </w:tcPr>
          <w:p w14:paraId="6374BD9E" w14:textId="37DAD44E" w:rsidR="008548A9" w:rsidRDefault="00BE2936" w:rsidP="008548A9">
            <w:pPr>
              <w:jc w:val="center"/>
              <w:rPr>
                <w:rFonts w:cs="Times New Roman"/>
                <w:sz w:val="24"/>
                <w:szCs w:val="24"/>
              </w:rPr>
            </w:pPr>
            <w:r>
              <w:rPr>
                <w:rFonts w:cs="Times New Roman"/>
                <w:sz w:val="24"/>
                <w:szCs w:val="24"/>
              </w:rPr>
              <w:t>4 (8,9)/6 (13,3)</w:t>
            </w:r>
          </w:p>
        </w:tc>
        <w:tc>
          <w:tcPr>
            <w:tcW w:w="2262" w:type="dxa"/>
          </w:tcPr>
          <w:p w14:paraId="109B3DA7" w14:textId="7270491C" w:rsidR="008548A9" w:rsidRDefault="008548A9" w:rsidP="008548A9">
            <w:pPr>
              <w:jc w:val="center"/>
              <w:rPr>
                <w:rFonts w:cs="Times New Roman"/>
                <w:sz w:val="24"/>
                <w:szCs w:val="24"/>
                <w:lang w:val="en-US"/>
              </w:rPr>
            </w:pPr>
            <w:r>
              <w:rPr>
                <w:rFonts w:cs="Times New Roman"/>
                <w:sz w:val="24"/>
                <w:szCs w:val="24"/>
              </w:rPr>
              <w:t>4 (19,0)/4 (19,0)</w:t>
            </w:r>
          </w:p>
        </w:tc>
      </w:tr>
      <w:tr w:rsidR="008548A9" w14:paraId="0BAFCDF9" w14:textId="43C53F78" w:rsidTr="002F55A2">
        <w:tc>
          <w:tcPr>
            <w:tcW w:w="1980" w:type="dxa"/>
            <w:vMerge w:val="restart"/>
          </w:tcPr>
          <w:p w14:paraId="497DA035" w14:textId="51FFB61D" w:rsidR="008548A9" w:rsidRPr="00CC0AEB" w:rsidRDefault="008548A9" w:rsidP="008548A9">
            <w:pPr>
              <w:jc w:val="both"/>
              <w:rPr>
                <w:rFonts w:cs="Times New Roman"/>
                <w:sz w:val="24"/>
                <w:szCs w:val="24"/>
              </w:rPr>
            </w:pPr>
            <w:r w:rsidRPr="00CC0AEB">
              <w:rPr>
                <w:rFonts w:cs="Times New Roman"/>
                <w:sz w:val="24"/>
                <w:szCs w:val="24"/>
              </w:rPr>
              <w:t>Семейное положение</w:t>
            </w:r>
          </w:p>
        </w:tc>
        <w:tc>
          <w:tcPr>
            <w:tcW w:w="2693" w:type="dxa"/>
          </w:tcPr>
          <w:p w14:paraId="7377F282" w14:textId="572FF931" w:rsidR="008548A9" w:rsidRPr="00CC0AEB" w:rsidRDefault="008548A9" w:rsidP="008548A9">
            <w:pPr>
              <w:jc w:val="both"/>
              <w:rPr>
                <w:rFonts w:cs="Times New Roman"/>
                <w:sz w:val="24"/>
                <w:szCs w:val="24"/>
              </w:rPr>
            </w:pPr>
            <w:r w:rsidRPr="00CC0AEB">
              <w:rPr>
                <w:rFonts w:cs="Times New Roman"/>
                <w:sz w:val="24"/>
                <w:szCs w:val="24"/>
              </w:rPr>
              <w:t>Холостые</w:t>
            </w:r>
          </w:p>
        </w:tc>
        <w:tc>
          <w:tcPr>
            <w:tcW w:w="2126" w:type="dxa"/>
          </w:tcPr>
          <w:p w14:paraId="5B9F5C96" w14:textId="4901D95C" w:rsidR="008548A9" w:rsidRPr="00CC0AEB" w:rsidRDefault="008548A9" w:rsidP="008548A9">
            <w:pPr>
              <w:jc w:val="center"/>
              <w:rPr>
                <w:rFonts w:cs="Times New Roman"/>
                <w:sz w:val="24"/>
                <w:szCs w:val="24"/>
              </w:rPr>
            </w:pPr>
            <w:r>
              <w:rPr>
                <w:rFonts w:cs="Times New Roman"/>
                <w:sz w:val="24"/>
                <w:szCs w:val="24"/>
              </w:rPr>
              <w:t>9 (20,0)</w:t>
            </w:r>
          </w:p>
        </w:tc>
        <w:tc>
          <w:tcPr>
            <w:tcW w:w="2262" w:type="dxa"/>
          </w:tcPr>
          <w:p w14:paraId="0120A794" w14:textId="4E847476" w:rsidR="008548A9" w:rsidRPr="00537CA1" w:rsidRDefault="008548A9" w:rsidP="008548A9">
            <w:pPr>
              <w:jc w:val="center"/>
              <w:rPr>
                <w:rFonts w:cs="Times New Roman"/>
                <w:sz w:val="24"/>
                <w:szCs w:val="24"/>
                <w:lang w:val="en-US"/>
              </w:rPr>
            </w:pPr>
            <w:r>
              <w:rPr>
                <w:rFonts w:cs="Times New Roman"/>
                <w:sz w:val="24"/>
                <w:szCs w:val="24"/>
                <w:lang w:val="en-US"/>
              </w:rPr>
              <w:t>7 (33,3)</w:t>
            </w:r>
          </w:p>
        </w:tc>
      </w:tr>
      <w:tr w:rsidR="008548A9" w14:paraId="02955261" w14:textId="77777777" w:rsidTr="002F55A2">
        <w:tc>
          <w:tcPr>
            <w:tcW w:w="1980" w:type="dxa"/>
            <w:vMerge/>
          </w:tcPr>
          <w:p w14:paraId="29C475E6" w14:textId="77777777" w:rsidR="008548A9" w:rsidRPr="00CC0AEB" w:rsidRDefault="008548A9" w:rsidP="008548A9">
            <w:pPr>
              <w:jc w:val="both"/>
              <w:rPr>
                <w:rFonts w:cs="Times New Roman"/>
                <w:sz w:val="24"/>
                <w:szCs w:val="24"/>
              </w:rPr>
            </w:pPr>
          </w:p>
        </w:tc>
        <w:tc>
          <w:tcPr>
            <w:tcW w:w="2693" w:type="dxa"/>
          </w:tcPr>
          <w:p w14:paraId="70EBB000" w14:textId="6677A1C4" w:rsidR="008548A9" w:rsidRPr="00CC0AEB" w:rsidRDefault="008548A9" w:rsidP="008548A9">
            <w:pPr>
              <w:jc w:val="both"/>
              <w:rPr>
                <w:rFonts w:cs="Times New Roman"/>
                <w:sz w:val="24"/>
                <w:szCs w:val="24"/>
              </w:rPr>
            </w:pPr>
            <w:r w:rsidRPr="00CC0AEB">
              <w:rPr>
                <w:rFonts w:cs="Times New Roman"/>
                <w:sz w:val="24"/>
                <w:szCs w:val="24"/>
              </w:rPr>
              <w:t>Разведенные</w:t>
            </w:r>
          </w:p>
        </w:tc>
        <w:tc>
          <w:tcPr>
            <w:tcW w:w="2126" w:type="dxa"/>
          </w:tcPr>
          <w:p w14:paraId="1CCBD9BA" w14:textId="0EF55012" w:rsidR="008548A9" w:rsidRPr="00CC0AEB" w:rsidRDefault="008548A9" w:rsidP="008548A9">
            <w:pPr>
              <w:jc w:val="center"/>
              <w:rPr>
                <w:rFonts w:cs="Times New Roman"/>
                <w:sz w:val="24"/>
                <w:szCs w:val="24"/>
              </w:rPr>
            </w:pPr>
            <w:r>
              <w:rPr>
                <w:rFonts w:cs="Times New Roman"/>
                <w:sz w:val="24"/>
                <w:szCs w:val="24"/>
              </w:rPr>
              <w:t>2 (4,4)</w:t>
            </w:r>
          </w:p>
        </w:tc>
        <w:tc>
          <w:tcPr>
            <w:tcW w:w="2262" w:type="dxa"/>
          </w:tcPr>
          <w:p w14:paraId="536C736F" w14:textId="73990F04" w:rsidR="008548A9" w:rsidRPr="00537CA1" w:rsidRDefault="008548A9" w:rsidP="008548A9">
            <w:pPr>
              <w:jc w:val="center"/>
              <w:rPr>
                <w:rFonts w:cs="Times New Roman"/>
                <w:sz w:val="24"/>
                <w:szCs w:val="24"/>
                <w:lang w:val="en-US"/>
              </w:rPr>
            </w:pPr>
            <w:r>
              <w:rPr>
                <w:rFonts w:cs="Times New Roman"/>
                <w:sz w:val="24"/>
                <w:szCs w:val="24"/>
                <w:lang w:val="en-US"/>
              </w:rPr>
              <w:t>1 (4,8)</w:t>
            </w:r>
          </w:p>
        </w:tc>
      </w:tr>
      <w:tr w:rsidR="008548A9" w14:paraId="070E7D62" w14:textId="77777777" w:rsidTr="002F55A2">
        <w:tc>
          <w:tcPr>
            <w:tcW w:w="1980" w:type="dxa"/>
            <w:vMerge/>
          </w:tcPr>
          <w:p w14:paraId="30C42D9D" w14:textId="77777777" w:rsidR="008548A9" w:rsidRPr="00CC0AEB" w:rsidRDefault="008548A9" w:rsidP="008548A9">
            <w:pPr>
              <w:jc w:val="both"/>
              <w:rPr>
                <w:rFonts w:cs="Times New Roman"/>
                <w:sz w:val="24"/>
                <w:szCs w:val="24"/>
              </w:rPr>
            </w:pPr>
          </w:p>
        </w:tc>
        <w:tc>
          <w:tcPr>
            <w:tcW w:w="2693" w:type="dxa"/>
          </w:tcPr>
          <w:p w14:paraId="7116BA05" w14:textId="43B8A79B" w:rsidR="008548A9" w:rsidRPr="00CC0AEB" w:rsidRDefault="008548A9" w:rsidP="008548A9">
            <w:pPr>
              <w:jc w:val="both"/>
              <w:rPr>
                <w:rFonts w:cs="Times New Roman"/>
                <w:sz w:val="24"/>
                <w:szCs w:val="24"/>
              </w:rPr>
            </w:pPr>
            <w:r w:rsidRPr="00CC0AEB">
              <w:rPr>
                <w:rFonts w:cs="Times New Roman"/>
                <w:sz w:val="24"/>
                <w:szCs w:val="24"/>
              </w:rPr>
              <w:t>В браке</w:t>
            </w:r>
          </w:p>
        </w:tc>
        <w:tc>
          <w:tcPr>
            <w:tcW w:w="2126" w:type="dxa"/>
          </w:tcPr>
          <w:p w14:paraId="0FEB57CB" w14:textId="25AA77F1" w:rsidR="008548A9" w:rsidRPr="00CC0AEB" w:rsidRDefault="008548A9" w:rsidP="008548A9">
            <w:pPr>
              <w:jc w:val="center"/>
              <w:rPr>
                <w:rFonts w:cs="Times New Roman"/>
                <w:sz w:val="24"/>
                <w:szCs w:val="24"/>
              </w:rPr>
            </w:pPr>
            <w:r>
              <w:rPr>
                <w:rFonts w:cs="Times New Roman"/>
                <w:sz w:val="24"/>
                <w:szCs w:val="24"/>
              </w:rPr>
              <w:t>34 (75,6)</w:t>
            </w:r>
          </w:p>
        </w:tc>
        <w:tc>
          <w:tcPr>
            <w:tcW w:w="2262" w:type="dxa"/>
          </w:tcPr>
          <w:p w14:paraId="5293B188" w14:textId="5E025FAB" w:rsidR="008548A9" w:rsidRPr="00CC0AEB" w:rsidRDefault="008548A9" w:rsidP="008548A9">
            <w:pPr>
              <w:jc w:val="center"/>
              <w:rPr>
                <w:rFonts w:cs="Times New Roman"/>
                <w:sz w:val="24"/>
                <w:szCs w:val="24"/>
              </w:rPr>
            </w:pPr>
            <w:r>
              <w:rPr>
                <w:rFonts w:cs="Times New Roman"/>
                <w:sz w:val="24"/>
                <w:szCs w:val="24"/>
                <w:lang w:val="en-US"/>
              </w:rPr>
              <w:t>13 (61,9)</w:t>
            </w:r>
          </w:p>
        </w:tc>
      </w:tr>
      <w:tr w:rsidR="008548A9" w14:paraId="17AA2194" w14:textId="77777777" w:rsidTr="002F55A2">
        <w:tc>
          <w:tcPr>
            <w:tcW w:w="1980" w:type="dxa"/>
            <w:vMerge w:val="restart"/>
          </w:tcPr>
          <w:p w14:paraId="656A79DF" w14:textId="5E16D49A" w:rsidR="008548A9" w:rsidRPr="00CC0AEB" w:rsidRDefault="008548A9" w:rsidP="008548A9">
            <w:pPr>
              <w:jc w:val="both"/>
              <w:rPr>
                <w:rFonts w:cs="Times New Roman"/>
                <w:sz w:val="24"/>
                <w:szCs w:val="24"/>
              </w:rPr>
            </w:pPr>
            <w:r w:rsidRPr="00CC0AEB">
              <w:rPr>
                <w:rFonts w:cs="Times New Roman"/>
                <w:sz w:val="24"/>
                <w:szCs w:val="24"/>
              </w:rPr>
              <w:t>Количество детей в семье</w:t>
            </w:r>
          </w:p>
        </w:tc>
        <w:tc>
          <w:tcPr>
            <w:tcW w:w="2693" w:type="dxa"/>
          </w:tcPr>
          <w:p w14:paraId="40D24D55" w14:textId="1B58A8DB" w:rsidR="008548A9" w:rsidRPr="00CC0AEB" w:rsidRDefault="008548A9" w:rsidP="008548A9">
            <w:pPr>
              <w:jc w:val="both"/>
              <w:rPr>
                <w:rFonts w:cs="Times New Roman"/>
                <w:sz w:val="24"/>
                <w:szCs w:val="24"/>
              </w:rPr>
            </w:pPr>
            <w:r w:rsidRPr="00CC0AEB">
              <w:rPr>
                <w:rFonts w:cs="Times New Roman"/>
                <w:sz w:val="24"/>
                <w:szCs w:val="24"/>
              </w:rPr>
              <w:t>Нет</w:t>
            </w:r>
          </w:p>
        </w:tc>
        <w:tc>
          <w:tcPr>
            <w:tcW w:w="2126" w:type="dxa"/>
          </w:tcPr>
          <w:p w14:paraId="5EED903E" w14:textId="69319A9C" w:rsidR="008548A9" w:rsidRPr="00CC0AEB" w:rsidRDefault="008548A9" w:rsidP="008548A9">
            <w:pPr>
              <w:jc w:val="center"/>
              <w:rPr>
                <w:rFonts w:cs="Times New Roman"/>
                <w:sz w:val="24"/>
                <w:szCs w:val="24"/>
              </w:rPr>
            </w:pPr>
            <w:r>
              <w:rPr>
                <w:rFonts w:cs="Times New Roman"/>
                <w:sz w:val="24"/>
                <w:szCs w:val="24"/>
              </w:rPr>
              <w:t>23 (51,1)</w:t>
            </w:r>
          </w:p>
        </w:tc>
        <w:tc>
          <w:tcPr>
            <w:tcW w:w="2262" w:type="dxa"/>
          </w:tcPr>
          <w:p w14:paraId="5AC3769C" w14:textId="203C0570" w:rsidR="008548A9" w:rsidRPr="00537CA1" w:rsidRDefault="008548A9" w:rsidP="008548A9">
            <w:pPr>
              <w:jc w:val="center"/>
              <w:rPr>
                <w:rFonts w:cs="Times New Roman"/>
                <w:sz w:val="24"/>
                <w:szCs w:val="24"/>
                <w:lang w:val="en-US"/>
              </w:rPr>
            </w:pPr>
            <w:r>
              <w:rPr>
                <w:rFonts w:cs="Times New Roman"/>
                <w:sz w:val="24"/>
                <w:szCs w:val="24"/>
                <w:lang w:val="en-US"/>
              </w:rPr>
              <w:t>7 (33,3)</w:t>
            </w:r>
          </w:p>
        </w:tc>
      </w:tr>
      <w:tr w:rsidR="008548A9" w14:paraId="712078F0" w14:textId="77777777" w:rsidTr="002F55A2">
        <w:tc>
          <w:tcPr>
            <w:tcW w:w="1980" w:type="dxa"/>
            <w:vMerge/>
          </w:tcPr>
          <w:p w14:paraId="0098097C" w14:textId="77777777" w:rsidR="008548A9" w:rsidRPr="00CC0AEB" w:rsidRDefault="008548A9" w:rsidP="008548A9">
            <w:pPr>
              <w:jc w:val="both"/>
              <w:rPr>
                <w:rFonts w:cs="Times New Roman"/>
                <w:sz w:val="24"/>
                <w:szCs w:val="24"/>
              </w:rPr>
            </w:pPr>
          </w:p>
        </w:tc>
        <w:tc>
          <w:tcPr>
            <w:tcW w:w="2693" w:type="dxa"/>
          </w:tcPr>
          <w:p w14:paraId="63B07ADD" w14:textId="3352A576" w:rsidR="008548A9" w:rsidRPr="00CC0AEB" w:rsidRDefault="008548A9" w:rsidP="008548A9">
            <w:pPr>
              <w:jc w:val="both"/>
              <w:rPr>
                <w:rFonts w:cs="Times New Roman"/>
                <w:sz w:val="24"/>
                <w:szCs w:val="24"/>
              </w:rPr>
            </w:pPr>
            <w:r w:rsidRPr="00CC0AEB">
              <w:rPr>
                <w:rFonts w:cs="Times New Roman"/>
                <w:sz w:val="24"/>
                <w:szCs w:val="24"/>
              </w:rPr>
              <w:t>Один</w:t>
            </w:r>
          </w:p>
        </w:tc>
        <w:tc>
          <w:tcPr>
            <w:tcW w:w="2126" w:type="dxa"/>
          </w:tcPr>
          <w:p w14:paraId="04665F8F" w14:textId="2EB40D34" w:rsidR="008548A9" w:rsidRPr="00CC0AEB" w:rsidRDefault="008548A9" w:rsidP="008548A9">
            <w:pPr>
              <w:jc w:val="center"/>
              <w:rPr>
                <w:rFonts w:cs="Times New Roman"/>
                <w:sz w:val="24"/>
                <w:szCs w:val="24"/>
              </w:rPr>
            </w:pPr>
            <w:r>
              <w:rPr>
                <w:rFonts w:cs="Times New Roman"/>
                <w:sz w:val="24"/>
                <w:szCs w:val="24"/>
              </w:rPr>
              <w:t>11 (24,4)</w:t>
            </w:r>
          </w:p>
        </w:tc>
        <w:tc>
          <w:tcPr>
            <w:tcW w:w="2262" w:type="dxa"/>
          </w:tcPr>
          <w:p w14:paraId="666CA5C6" w14:textId="56A40F3E" w:rsidR="008548A9" w:rsidRPr="00CC0AEB" w:rsidRDefault="008548A9" w:rsidP="008548A9">
            <w:pPr>
              <w:jc w:val="center"/>
              <w:rPr>
                <w:rFonts w:cs="Times New Roman"/>
                <w:sz w:val="24"/>
                <w:szCs w:val="24"/>
              </w:rPr>
            </w:pPr>
            <w:r>
              <w:rPr>
                <w:rFonts w:cs="Times New Roman"/>
                <w:sz w:val="24"/>
                <w:szCs w:val="24"/>
              </w:rPr>
              <w:t>8 (38,1)</w:t>
            </w:r>
          </w:p>
        </w:tc>
      </w:tr>
      <w:tr w:rsidR="008548A9" w14:paraId="1BFE0C26" w14:textId="77777777" w:rsidTr="002F55A2">
        <w:tc>
          <w:tcPr>
            <w:tcW w:w="1980" w:type="dxa"/>
            <w:vMerge/>
          </w:tcPr>
          <w:p w14:paraId="782C418E" w14:textId="77777777" w:rsidR="008548A9" w:rsidRPr="00CC0AEB" w:rsidRDefault="008548A9" w:rsidP="008548A9">
            <w:pPr>
              <w:jc w:val="both"/>
              <w:rPr>
                <w:rFonts w:cs="Times New Roman"/>
                <w:sz w:val="24"/>
                <w:szCs w:val="24"/>
              </w:rPr>
            </w:pPr>
          </w:p>
        </w:tc>
        <w:tc>
          <w:tcPr>
            <w:tcW w:w="2693" w:type="dxa"/>
          </w:tcPr>
          <w:p w14:paraId="54DBCCA9" w14:textId="04A279C9" w:rsidR="008548A9" w:rsidRPr="00CC0AEB" w:rsidRDefault="008548A9" w:rsidP="008548A9">
            <w:pPr>
              <w:jc w:val="both"/>
              <w:rPr>
                <w:rFonts w:cs="Times New Roman"/>
                <w:sz w:val="24"/>
                <w:szCs w:val="24"/>
              </w:rPr>
            </w:pPr>
            <w:r w:rsidRPr="00CC0AEB">
              <w:rPr>
                <w:rFonts w:cs="Times New Roman"/>
                <w:sz w:val="24"/>
                <w:szCs w:val="24"/>
              </w:rPr>
              <w:t>Два</w:t>
            </w:r>
          </w:p>
        </w:tc>
        <w:tc>
          <w:tcPr>
            <w:tcW w:w="2126" w:type="dxa"/>
          </w:tcPr>
          <w:p w14:paraId="0F4754C7" w14:textId="402427F6" w:rsidR="008548A9" w:rsidRPr="00CC0AEB" w:rsidRDefault="008548A9" w:rsidP="008548A9">
            <w:pPr>
              <w:jc w:val="center"/>
              <w:rPr>
                <w:rFonts w:cs="Times New Roman"/>
                <w:sz w:val="24"/>
                <w:szCs w:val="24"/>
              </w:rPr>
            </w:pPr>
            <w:r>
              <w:rPr>
                <w:rFonts w:cs="Times New Roman"/>
                <w:sz w:val="24"/>
                <w:szCs w:val="24"/>
              </w:rPr>
              <w:t>10 (22,2)</w:t>
            </w:r>
          </w:p>
        </w:tc>
        <w:tc>
          <w:tcPr>
            <w:tcW w:w="2262" w:type="dxa"/>
          </w:tcPr>
          <w:p w14:paraId="3E8C008E" w14:textId="20F6D3A8" w:rsidR="008548A9" w:rsidRPr="00CC0AEB" w:rsidRDefault="008548A9" w:rsidP="008548A9">
            <w:pPr>
              <w:jc w:val="center"/>
              <w:rPr>
                <w:rFonts w:cs="Times New Roman"/>
                <w:sz w:val="24"/>
                <w:szCs w:val="24"/>
              </w:rPr>
            </w:pPr>
            <w:r>
              <w:rPr>
                <w:rFonts w:cs="Times New Roman"/>
                <w:sz w:val="24"/>
                <w:szCs w:val="24"/>
              </w:rPr>
              <w:t>5 (23,8)</w:t>
            </w:r>
          </w:p>
        </w:tc>
      </w:tr>
      <w:tr w:rsidR="008548A9" w14:paraId="2107496A" w14:textId="77777777" w:rsidTr="002F55A2">
        <w:tc>
          <w:tcPr>
            <w:tcW w:w="1980" w:type="dxa"/>
            <w:vMerge/>
          </w:tcPr>
          <w:p w14:paraId="2DE958FF" w14:textId="77777777" w:rsidR="008548A9" w:rsidRPr="00CC0AEB" w:rsidRDefault="008548A9" w:rsidP="008548A9">
            <w:pPr>
              <w:jc w:val="both"/>
              <w:rPr>
                <w:rFonts w:cs="Times New Roman"/>
                <w:sz w:val="24"/>
                <w:szCs w:val="24"/>
              </w:rPr>
            </w:pPr>
          </w:p>
        </w:tc>
        <w:tc>
          <w:tcPr>
            <w:tcW w:w="2693" w:type="dxa"/>
          </w:tcPr>
          <w:p w14:paraId="6C0803D4" w14:textId="6826C64B" w:rsidR="008548A9" w:rsidRPr="00CC0AEB" w:rsidRDefault="008548A9" w:rsidP="008548A9">
            <w:pPr>
              <w:jc w:val="both"/>
              <w:rPr>
                <w:rFonts w:cs="Times New Roman"/>
                <w:sz w:val="24"/>
                <w:szCs w:val="24"/>
              </w:rPr>
            </w:pPr>
            <w:r w:rsidRPr="00CC0AEB">
              <w:rPr>
                <w:rFonts w:cs="Times New Roman"/>
                <w:sz w:val="24"/>
                <w:szCs w:val="24"/>
              </w:rPr>
              <w:t>три и более</w:t>
            </w:r>
          </w:p>
        </w:tc>
        <w:tc>
          <w:tcPr>
            <w:tcW w:w="2126" w:type="dxa"/>
          </w:tcPr>
          <w:p w14:paraId="0A87CA04" w14:textId="1B01B768" w:rsidR="008548A9" w:rsidRPr="00CC0AEB" w:rsidRDefault="008548A9" w:rsidP="008548A9">
            <w:pPr>
              <w:jc w:val="center"/>
              <w:rPr>
                <w:rFonts w:cs="Times New Roman"/>
                <w:sz w:val="24"/>
                <w:szCs w:val="24"/>
              </w:rPr>
            </w:pPr>
            <w:r>
              <w:rPr>
                <w:rFonts w:cs="Times New Roman"/>
                <w:sz w:val="24"/>
                <w:szCs w:val="24"/>
              </w:rPr>
              <w:t>1 (2,2)</w:t>
            </w:r>
          </w:p>
        </w:tc>
        <w:tc>
          <w:tcPr>
            <w:tcW w:w="2262" w:type="dxa"/>
          </w:tcPr>
          <w:p w14:paraId="165DA172" w14:textId="3EF693D3" w:rsidR="008548A9" w:rsidRPr="00CC0AEB" w:rsidRDefault="008548A9" w:rsidP="008548A9">
            <w:pPr>
              <w:jc w:val="center"/>
              <w:rPr>
                <w:rFonts w:cs="Times New Roman"/>
                <w:sz w:val="24"/>
                <w:szCs w:val="24"/>
              </w:rPr>
            </w:pPr>
            <w:r>
              <w:rPr>
                <w:rFonts w:cs="Times New Roman"/>
                <w:sz w:val="24"/>
                <w:szCs w:val="24"/>
              </w:rPr>
              <w:t>1 (4,8)</w:t>
            </w:r>
          </w:p>
        </w:tc>
      </w:tr>
      <w:tr w:rsidR="008548A9" w14:paraId="0D146170" w14:textId="77777777" w:rsidTr="002F55A2">
        <w:tc>
          <w:tcPr>
            <w:tcW w:w="1980" w:type="dxa"/>
            <w:vMerge w:val="restart"/>
          </w:tcPr>
          <w:p w14:paraId="5D55A5CE" w14:textId="4D0449B1" w:rsidR="008548A9" w:rsidRPr="00CC0AEB" w:rsidRDefault="008548A9" w:rsidP="008548A9">
            <w:pPr>
              <w:jc w:val="both"/>
              <w:rPr>
                <w:rFonts w:cs="Times New Roman"/>
                <w:sz w:val="24"/>
                <w:szCs w:val="24"/>
              </w:rPr>
            </w:pPr>
            <w:r w:rsidRPr="00CC0AEB">
              <w:rPr>
                <w:rFonts w:cs="Times New Roman"/>
                <w:sz w:val="24"/>
                <w:szCs w:val="24"/>
              </w:rPr>
              <w:t>Образование</w:t>
            </w:r>
          </w:p>
        </w:tc>
        <w:tc>
          <w:tcPr>
            <w:tcW w:w="2693" w:type="dxa"/>
          </w:tcPr>
          <w:p w14:paraId="39C6C64C" w14:textId="43F29AB5" w:rsidR="008548A9" w:rsidRPr="00CC0AEB" w:rsidRDefault="008548A9" w:rsidP="008548A9">
            <w:pPr>
              <w:jc w:val="both"/>
              <w:rPr>
                <w:rFonts w:cs="Times New Roman"/>
                <w:sz w:val="24"/>
                <w:szCs w:val="24"/>
              </w:rPr>
            </w:pPr>
            <w:r w:rsidRPr="00CC0AEB">
              <w:rPr>
                <w:rFonts w:cs="Times New Roman"/>
                <w:sz w:val="24"/>
                <w:szCs w:val="24"/>
              </w:rPr>
              <w:t>Среднее</w:t>
            </w:r>
          </w:p>
        </w:tc>
        <w:tc>
          <w:tcPr>
            <w:tcW w:w="2126" w:type="dxa"/>
          </w:tcPr>
          <w:p w14:paraId="19B2321F" w14:textId="63AD94A8" w:rsidR="008548A9" w:rsidRPr="00CC0AEB" w:rsidRDefault="008548A9" w:rsidP="008548A9">
            <w:pPr>
              <w:jc w:val="center"/>
              <w:rPr>
                <w:rFonts w:cs="Times New Roman"/>
                <w:sz w:val="24"/>
                <w:szCs w:val="24"/>
              </w:rPr>
            </w:pPr>
            <w:r>
              <w:rPr>
                <w:rFonts w:cs="Times New Roman"/>
                <w:sz w:val="24"/>
                <w:szCs w:val="24"/>
              </w:rPr>
              <w:t>5 (11,1)</w:t>
            </w:r>
          </w:p>
        </w:tc>
        <w:tc>
          <w:tcPr>
            <w:tcW w:w="2262" w:type="dxa"/>
          </w:tcPr>
          <w:p w14:paraId="643980F0" w14:textId="3A0F26C7" w:rsidR="008548A9" w:rsidRPr="00537CA1" w:rsidRDefault="008548A9" w:rsidP="008548A9">
            <w:pPr>
              <w:jc w:val="center"/>
              <w:rPr>
                <w:rFonts w:cs="Times New Roman"/>
                <w:sz w:val="24"/>
                <w:szCs w:val="24"/>
                <w:lang w:val="en-US"/>
              </w:rPr>
            </w:pPr>
            <w:r>
              <w:rPr>
                <w:rFonts w:cs="Times New Roman"/>
                <w:sz w:val="24"/>
                <w:szCs w:val="24"/>
                <w:lang w:val="en-US"/>
              </w:rPr>
              <w:t>3 (14,3)</w:t>
            </w:r>
          </w:p>
        </w:tc>
      </w:tr>
      <w:tr w:rsidR="008548A9" w14:paraId="3BB60843" w14:textId="77777777" w:rsidTr="002F55A2">
        <w:tc>
          <w:tcPr>
            <w:tcW w:w="1980" w:type="dxa"/>
            <w:vMerge/>
          </w:tcPr>
          <w:p w14:paraId="41D632FF" w14:textId="77777777" w:rsidR="008548A9" w:rsidRPr="00CC0AEB" w:rsidRDefault="008548A9" w:rsidP="008548A9">
            <w:pPr>
              <w:jc w:val="both"/>
              <w:rPr>
                <w:rFonts w:cs="Times New Roman"/>
                <w:sz w:val="24"/>
                <w:szCs w:val="24"/>
              </w:rPr>
            </w:pPr>
          </w:p>
        </w:tc>
        <w:tc>
          <w:tcPr>
            <w:tcW w:w="2693" w:type="dxa"/>
          </w:tcPr>
          <w:p w14:paraId="516F31B5" w14:textId="4D25D963" w:rsidR="008548A9" w:rsidRPr="00CC0AEB" w:rsidRDefault="008548A9" w:rsidP="008548A9">
            <w:pPr>
              <w:jc w:val="both"/>
              <w:rPr>
                <w:rFonts w:cs="Times New Roman"/>
                <w:sz w:val="24"/>
                <w:szCs w:val="24"/>
              </w:rPr>
            </w:pPr>
            <w:r w:rsidRPr="00CC0AEB">
              <w:rPr>
                <w:rFonts w:cs="Times New Roman"/>
                <w:sz w:val="24"/>
                <w:szCs w:val="24"/>
              </w:rPr>
              <w:t>среднее специальное</w:t>
            </w:r>
          </w:p>
        </w:tc>
        <w:tc>
          <w:tcPr>
            <w:tcW w:w="2126" w:type="dxa"/>
          </w:tcPr>
          <w:p w14:paraId="31D2DB20" w14:textId="430FFEDC" w:rsidR="008548A9" w:rsidRPr="00CC0AEB" w:rsidRDefault="008548A9" w:rsidP="008548A9">
            <w:pPr>
              <w:jc w:val="center"/>
              <w:rPr>
                <w:rFonts w:cs="Times New Roman"/>
                <w:sz w:val="24"/>
                <w:szCs w:val="24"/>
              </w:rPr>
            </w:pPr>
            <w:r>
              <w:rPr>
                <w:rFonts w:cs="Times New Roman"/>
                <w:sz w:val="24"/>
                <w:szCs w:val="24"/>
              </w:rPr>
              <w:t>16 (35,6)</w:t>
            </w:r>
          </w:p>
        </w:tc>
        <w:tc>
          <w:tcPr>
            <w:tcW w:w="2262" w:type="dxa"/>
          </w:tcPr>
          <w:p w14:paraId="012D2376" w14:textId="3780DB4C" w:rsidR="008548A9" w:rsidRPr="00537CA1" w:rsidRDefault="008548A9" w:rsidP="008548A9">
            <w:pPr>
              <w:jc w:val="center"/>
              <w:rPr>
                <w:rFonts w:cs="Times New Roman"/>
                <w:sz w:val="24"/>
                <w:szCs w:val="24"/>
                <w:lang w:val="en-US"/>
              </w:rPr>
            </w:pPr>
            <w:r>
              <w:rPr>
                <w:rFonts w:cs="Times New Roman"/>
                <w:sz w:val="24"/>
                <w:szCs w:val="24"/>
                <w:lang w:val="en-US"/>
              </w:rPr>
              <w:t>7 (33,3)</w:t>
            </w:r>
          </w:p>
        </w:tc>
      </w:tr>
      <w:tr w:rsidR="008548A9" w14:paraId="14CE6C58" w14:textId="77777777" w:rsidTr="002F55A2">
        <w:tc>
          <w:tcPr>
            <w:tcW w:w="1980" w:type="dxa"/>
            <w:vMerge/>
          </w:tcPr>
          <w:p w14:paraId="73682472" w14:textId="77777777" w:rsidR="008548A9" w:rsidRPr="00CC0AEB" w:rsidRDefault="008548A9" w:rsidP="008548A9">
            <w:pPr>
              <w:jc w:val="both"/>
              <w:rPr>
                <w:rFonts w:cs="Times New Roman"/>
                <w:sz w:val="24"/>
                <w:szCs w:val="24"/>
              </w:rPr>
            </w:pPr>
          </w:p>
        </w:tc>
        <w:tc>
          <w:tcPr>
            <w:tcW w:w="2693" w:type="dxa"/>
          </w:tcPr>
          <w:p w14:paraId="7D4B2C29" w14:textId="40117751" w:rsidR="008548A9" w:rsidRPr="00CC0AEB" w:rsidRDefault="008548A9" w:rsidP="008548A9">
            <w:pPr>
              <w:jc w:val="both"/>
              <w:rPr>
                <w:rFonts w:cs="Times New Roman"/>
                <w:sz w:val="24"/>
                <w:szCs w:val="24"/>
              </w:rPr>
            </w:pPr>
            <w:r w:rsidRPr="00CC0AEB">
              <w:rPr>
                <w:rFonts w:cs="Times New Roman"/>
                <w:sz w:val="24"/>
                <w:szCs w:val="24"/>
              </w:rPr>
              <w:t>высшее образование</w:t>
            </w:r>
          </w:p>
        </w:tc>
        <w:tc>
          <w:tcPr>
            <w:tcW w:w="2126" w:type="dxa"/>
          </w:tcPr>
          <w:p w14:paraId="47EA1FBF" w14:textId="1B142A35" w:rsidR="008548A9" w:rsidRPr="00CC0AEB" w:rsidRDefault="008548A9" w:rsidP="008548A9">
            <w:pPr>
              <w:jc w:val="center"/>
              <w:rPr>
                <w:rFonts w:cs="Times New Roman"/>
                <w:sz w:val="24"/>
                <w:szCs w:val="24"/>
              </w:rPr>
            </w:pPr>
            <w:r>
              <w:rPr>
                <w:rFonts w:cs="Times New Roman"/>
                <w:sz w:val="24"/>
                <w:szCs w:val="24"/>
              </w:rPr>
              <w:t>24 (53,3)</w:t>
            </w:r>
          </w:p>
        </w:tc>
        <w:tc>
          <w:tcPr>
            <w:tcW w:w="2262" w:type="dxa"/>
          </w:tcPr>
          <w:p w14:paraId="7BD0D027" w14:textId="59BECD23" w:rsidR="008548A9" w:rsidRPr="00537CA1" w:rsidRDefault="008548A9" w:rsidP="008548A9">
            <w:pPr>
              <w:jc w:val="center"/>
              <w:rPr>
                <w:rFonts w:cs="Times New Roman"/>
                <w:sz w:val="24"/>
                <w:szCs w:val="24"/>
                <w:lang w:val="en-US"/>
              </w:rPr>
            </w:pPr>
            <w:r>
              <w:rPr>
                <w:rFonts w:cs="Times New Roman"/>
                <w:sz w:val="24"/>
                <w:szCs w:val="24"/>
                <w:lang w:val="en-US"/>
              </w:rPr>
              <w:t>11 (52,4)</w:t>
            </w:r>
          </w:p>
        </w:tc>
      </w:tr>
      <w:tr w:rsidR="008548A9" w14:paraId="7E3489EF" w14:textId="77777777" w:rsidTr="002F55A2">
        <w:tc>
          <w:tcPr>
            <w:tcW w:w="1980" w:type="dxa"/>
            <w:vMerge w:val="restart"/>
          </w:tcPr>
          <w:p w14:paraId="53373F4A" w14:textId="7B4C74CE" w:rsidR="008548A9" w:rsidRPr="00CC0AEB" w:rsidRDefault="008548A9" w:rsidP="008548A9">
            <w:pPr>
              <w:jc w:val="both"/>
              <w:rPr>
                <w:rFonts w:cs="Times New Roman"/>
                <w:sz w:val="24"/>
                <w:szCs w:val="24"/>
              </w:rPr>
            </w:pPr>
            <w:r w:rsidRPr="00CC0AEB">
              <w:rPr>
                <w:rFonts w:cs="Times New Roman"/>
                <w:sz w:val="24"/>
                <w:szCs w:val="24"/>
              </w:rPr>
              <w:t>Доход на одного члена семьи</w:t>
            </w:r>
          </w:p>
        </w:tc>
        <w:tc>
          <w:tcPr>
            <w:tcW w:w="2693" w:type="dxa"/>
          </w:tcPr>
          <w:p w14:paraId="0983ECC0" w14:textId="0E41152D" w:rsidR="008548A9" w:rsidRPr="00CC0AEB" w:rsidRDefault="008548A9" w:rsidP="008548A9">
            <w:pPr>
              <w:jc w:val="both"/>
              <w:rPr>
                <w:rFonts w:cs="Times New Roman"/>
                <w:sz w:val="24"/>
                <w:szCs w:val="24"/>
              </w:rPr>
            </w:pPr>
            <w:r w:rsidRPr="00CC0AEB">
              <w:rPr>
                <w:rFonts w:cs="Times New Roman"/>
                <w:sz w:val="24"/>
                <w:szCs w:val="24"/>
              </w:rPr>
              <w:t>менее 20 тыс. рублей</w:t>
            </w:r>
          </w:p>
        </w:tc>
        <w:tc>
          <w:tcPr>
            <w:tcW w:w="2126" w:type="dxa"/>
          </w:tcPr>
          <w:p w14:paraId="251E46B0" w14:textId="1A9874FD" w:rsidR="008548A9" w:rsidRPr="00CC0AEB" w:rsidRDefault="008548A9" w:rsidP="008548A9">
            <w:pPr>
              <w:jc w:val="center"/>
              <w:rPr>
                <w:rFonts w:cs="Times New Roman"/>
                <w:sz w:val="24"/>
                <w:szCs w:val="24"/>
              </w:rPr>
            </w:pPr>
            <w:r>
              <w:rPr>
                <w:rFonts w:cs="Times New Roman"/>
                <w:sz w:val="24"/>
                <w:szCs w:val="24"/>
              </w:rPr>
              <w:t>1 (2,2)</w:t>
            </w:r>
          </w:p>
        </w:tc>
        <w:tc>
          <w:tcPr>
            <w:tcW w:w="2262" w:type="dxa"/>
          </w:tcPr>
          <w:p w14:paraId="158A859D" w14:textId="0361BEDE" w:rsidR="008548A9" w:rsidRPr="00CC0AEB" w:rsidRDefault="008548A9" w:rsidP="008548A9">
            <w:pPr>
              <w:jc w:val="center"/>
              <w:rPr>
                <w:rFonts w:cs="Times New Roman"/>
                <w:sz w:val="24"/>
                <w:szCs w:val="24"/>
              </w:rPr>
            </w:pPr>
            <w:r>
              <w:rPr>
                <w:rFonts w:cs="Times New Roman"/>
                <w:sz w:val="24"/>
                <w:szCs w:val="24"/>
              </w:rPr>
              <w:t>0 (0)</w:t>
            </w:r>
          </w:p>
        </w:tc>
      </w:tr>
      <w:tr w:rsidR="008548A9" w14:paraId="511209F3" w14:textId="77777777" w:rsidTr="002F55A2">
        <w:tc>
          <w:tcPr>
            <w:tcW w:w="1980" w:type="dxa"/>
            <w:vMerge/>
          </w:tcPr>
          <w:p w14:paraId="14B1BB14" w14:textId="77777777" w:rsidR="008548A9" w:rsidRPr="00CC0AEB" w:rsidRDefault="008548A9" w:rsidP="008548A9">
            <w:pPr>
              <w:jc w:val="both"/>
              <w:rPr>
                <w:rFonts w:cs="Times New Roman"/>
                <w:sz w:val="24"/>
                <w:szCs w:val="24"/>
              </w:rPr>
            </w:pPr>
          </w:p>
        </w:tc>
        <w:tc>
          <w:tcPr>
            <w:tcW w:w="2693" w:type="dxa"/>
          </w:tcPr>
          <w:p w14:paraId="0162B155" w14:textId="08EEAB1E" w:rsidR="008548A9" w:rsidRPr="00CC0AEB" w:rsidRDefault="008548A9" w:rsidP="008548A9">
            <w:pPr>
              <w:jc w:val="both"/>
              <w:rPr>
                <w:rFonts w:cs="Times New Roman"/>
                <w:sz w:val="24"/>
                <w:szCs w:val="24"/>
              </w:rPr>
            </w:pPr>
            <w:r w:rsidRPr="00CC0AEB">
              <w:rPr>
                <w:rFonts w:cs="Times New Roman"/>
                <w:sz w:val="24"/>
                <w:szCs w:val="24"/>
              </w:rPr>
              <w:t xml:space="preserve">20 </w:t>
            </w:r>
            <w:r>
              <w:rPr>
                <w:rFonts w:cs="Times New Roman"/>
                <w:sz w:val="24"/>
                <w:szCs w:val="24"/>
              </w:rPr>
              <w:t>-</w:t>
            </w:r>
            <w:r w:rsidRPr="00CC0AEB">
              <w:rPr>
                <w:rFonts w:cs="Times New Roman"/>
                <w:sz w:val="24"/>
                <w:szCs w:val="24"/>
              </w:rPr>
              <w:t xml:space="preserve"> 30 тысяч рублей</w:t>
            </w:r>
          </w:p>
        </w:tc>
        <w:tc>
          <w:tcPr>
            <w:tcW w:w="2126" w:type="dxa"/>
          </w:tcPr>
          <w:p w14:paraId="4239ACCC" w14:textId="70B1DA65" w:rsidR="008548A9" w:rsidRPr="00CC0AEB" w:rsidRDefault="008548A9" w:rsidP="008548A9">
            <w:pPr>
              <w:jc w:val="center"/>
              <w:rPr>
                <w:rFonts w:cs="Times New Roman"/>
                <w:sz w:val="24"/>
                <w:szCs w:val="24"/>
              </w:rPr>
            </w:pPr>
            <w:r>
              <w:rPr>
                <w:rFonts w:cs="Times New Roman"/>
                <w:sz w:val="24"/>
                <w:szCs w:val="24"/>
              </w:rPr>
              <w:t>3 (6,7)</w:t>
            </w:r>
          </w:p>
        </w:tc>
        <w:tc>
          <w:tcPr>
            <w:tcW w:w="2262" w:type="dxa"/>
          </w:tcPr>
          <w:p w14:paraId="39A6DA50" w14:textId="6CD7FE07" w:rsidR="008548A9" w:rsidRPr="00CC0AEB" w:rsidRDefault="008548A9" w:rsidP="008548A9">
            <w:pPr>
              <w:jc w:val="center"/>
              <w:rPr>
                <w:rFonts w:cs="Times New Roman"/>
                <w:sz w:val="24"/>
                <w:szCs w:val="24"/>
              </w:rPr>
            </w:pPr>
            <w:r>
              <w:rPr>
                <w:rFonts w:cs="Times New Roman"/>
                <w:sz w:val="24"/>
                <w:szCs w:val="24"/>
              </w:rPr>
              <w:t>2 (9,5)</w:t>
            </w:r>
          </w:p>
        </w:tc>
      </w:tr>
      <w:tr w:rsidR="008548A9" w14:paraId="59BA9069" w14:textId="77777777" w:rsidTr="002F55A2">
        <w:tc>
          <w:tcPr>
            <w:tcW w:w="1980" w:type="dxa"/>
            <w:vMerge/>
          </w:tcPr>
          <w:p w14:paraId="64E1B5BA" w14:textId="77777777" w:rsidR="008548A9" w:rsidRPr="00CC0AEB" w:rsidRDefault="008548A9" w:rsidP="008548A9">
            <w:pPr>
              <w:jc w:val="both"/>
              <w:rPr>
                <w:rFonts w:cs="Times New Roman"/>
                <w:sz w:val="24"/>
                <w:szCs w:val="24"/>
              </w:rPr>
            </w:pPr>
          </w:p>
        </w:tc>
        <w:tc>
          <w:tcPr>
            <w:tcW w:w="2693" w:type="dxa"/>
          </w:tcPr>
          <w:p w14:paraId="42059B27" w14:textId="3BC843E5" w:rsidR="008548A9" w:rsidRPr="00CC0AEB" w:rsidRDefault="008548A9" w:rsidP="008548A9">
            <w:pPr>
              <w:jc w:val="both"/>
              <w:rPr>
                <w:rFonts w:cs="Times New Roman"/>
                <w:sz w:val="24"/>
                <w:szCs w:val="24"/>
              </w:rPr>
            </w:pPr>
            <w:r w:rsidRPr="00CC0AEB">
              <w:rPr>
                <w:rFonts w:cs="Times New Roman"/>
                <w:sz w:val="24"/>
                <w:szCs w:val="24"/>
              </w:rPr>
              <w:t>более 30 тыс. рублей</w:t>
            </w:r>
          </w:p>
        </w:tc>
        <w:tc>
          <w:tcPr>
            <w:tcW w:w="2126" w:type="dxa"/>
          </w:tcPr>
          <w:p w14:paraId="6C1E074C" w14:textId="589DBD54" w:rsidR="008548A9" w:rsidRPr="00CC0AEB" w:rsidRDefault="008548A9" w:rsidP="008548A9">
            <w:pPr>
              <w:jc w:val="center"/>
              <w:rPr>
                <w:rFonts w:cs="Times New Roman"/>
                <w:sz w:val="24"/>
                <w:szCs w:val="24"/>
              </w:rPr>
            </w:pPr>
            <w:r>
              <w:rPr>
                <w:rFonts w:cs="Times New Roman"/>
                <w:sz w:val="24"/>
                <w:szCs w:val="24"/>
              </w:rPr>
              <w:t>41 (91,1)</w:t>
            </w:r>
          </w:p>
        </w:tc>
        <w:tc>
          <w:tcPr>
            <w:tcW w:w="2262" w:type="dxa"/>
          </w:tcPr>
          <w:p w14:paraId="570AF089" w14:textId="790AD6D7" w:rsidR="008548A9" w:rsidRPr="00CC0AEB" w:rsidRDefault="008548A9" w:rsidP="008548A9">
            <w:pPr>
              <w:jc w:val="center"/>
              <w:rPr>
                <w:rFonts w:cs="Times New Roman"/>
                <w:sz w:val="24"/>
                <w:szCs w:val="24"/>
              </w:rPr>
            </w:pPr>
            <w:r>
              <w:rPr>
                <w:rFonts w:cs="Times New Roman"/>
                <w:sz w:val="24"/>
                <w:szCs w:val="24"/>
              </w:rPr>
              <w:t>19 (90,5)</w:t>
            </w:r>
          </w:p>
        </w:tc>
      </w:tr>
    </w:tbl>
    <w:p w14:paraId="24E493E8" w14:textId="2FB73600" w:rsidR="00040CE9" w:rsidRDefault="00537CA1" w:rsidP="006E2C00">
      <w:pPr>
        <w:spacing w:line="360" w:lineRule="auto"/>
        <w:jc w:val="both"/>
        <w:rPr>
          <w:sz w:val="24"/>
          <w:szCs w:val="24"/>
        </w:rPr>
      </w:pPr>
      <w:r>
        <w:rPr>
          <w:sz w:val="24"/>
          <w:szCs w:val="24"/>
        </w:rPr>
        <w:t xml:space="preserve">Группа наблюдения и </w:t>
      </w:r>
      <w:r w:rsidR="00A75624">
        <w:rPr>
          <w:sz w:val="24"/>
          <w:szCs w:val="24"/>
        </w:rPr>
        <w:t xml:space="preserve">контрольная </w:t>
      </w:r>
      <w:r>
        <w:rPr>
          <w:sz w:val="24"/>
          <w:szCs w:val="24"/>
        </w:rPr>
        <w:t>группа не имели значимых различий по основным социальным и возрастным характеристикам</w:t>
      </w:r>
      <w:r w:rsidR="00C40534">
        <w:rPr>
          <w:sz w:val="24"/>
          <w:szCs w:val="24"/>
        </w:rPr>
        <w:t>.</w:t>
      </w:r>
      <w:r w:rsidR="00A06758">
        <w:rPr>
          <w:sz w:val="24"/>
          <w:szCs w:val="24"/>
        </w:rPr>
        <w:t xml:space="preserve"> </w:t>
      </w:r>
    </w:p>
    <w:p w14:paraId="042F76F2" w14:textId="14C513AF" w:rsidR="007A53E8" w:rsidRDefault="007A53E8" w:rsidP="006E2C00">
      <w:pPr>
        <w:spacing w:line="360" w:lineRule="auto"/>
        <w:jc w:val="both"/>
        <w:rPr>
          <w:sz w:val="24"/>
          <w:szCs w:val="24"/>
        </w:rPr>
      </w:pPr>
      <w:r>
        <w:rPr>
          <w:sz w:val="24"/>
          <w:szCs w:val="24"/>
        </w:rPr>
        <w:t xml:space="preserve">Распространенность поведенческих факторов риска, имеющих потенциал </w:t>
      </w:r>
      <w:proofErr w:type="spellStart"/>
      <w:r>
        <w:rPr>
          <w:sz w:val="24"/>
          <w:szCs w:val="24"/>
        </w:rPr>
        <w:t>конфаундера</w:t>
      </w:r>
      <w:proofErr w:type="spellEnd"/>
      <w:r>
        <w:rPr>
          <w:sz w:val="24"/>
          <w:szCs w:val="24"/>
        </w:rPr>
        <w:t xml:space="preserve"> в обеих группах отражена в таблице 3.</w:t>
      </w:r>
    </w:p>
    <w:p w14:paraId="3D5143CC" w14:textId="28BC2A69" w:rsidR="007A53E8" w:rsidRPr="00537CA1" w:rsidRDefault="00C40534" w:rsidP="00146EE7">
      <w:pPr>
        <w:jc w:val="both"/>
        <w:rPr>
          <w:sz w:val="24"/>
          <w:szCs w:val="24"/>
        </w:rPr>
      </w:pPr>
      <w:r>
        <w:rPr>
          <w:sz w:val="24"/>
          <w:szCs w:val="24"/>
        </w:rPr>
        <w:t>Таблица 3. Распространенность поведенческих факторов риска среди участников исследования, абс. (%)</w:t>
      </w:r>
    </w:p>
    <w:tbl>
      <w:tblPr>
        <w:tblStyle w:val="af6"/>
        <w:tblW w:w="0" w:type="auto"/>
        <w:tblLayout w:type="fixed"/>
        <w:tblLook w:val="04A0" w:firstRow="1" w:lastRow="0" w:firstColumn="1" w:lastColumn="0" w:noHBand="0" w:noVBand="1"/>
      </w:tblPr>
      <w:tblGrid>
        <w:gridCol w:w="1838"/>
        <w:gridCol w:w="2693"/>
        <w:gridCol w:w="2268"/>
        <w:gridCol w:w="2262"/>
      </w:tblGrid>
      <w:tr w:rsidR="00C40534" w:rsidRPr="002F55A2" w14:paraId="46789840" w14:textId="77777777" w:rsidTr="00146EE7">
        <w:tc>
          <w:tcPr>
            <w:tcW w:w="4531" w:type="dxa"/>
            <w:gridSpan w:val="2"/>
            <w:vMerge w:val="restart"/>
            <w:vAlign w:val="center"/>
          </w:tcPr>
          <w:p w14:paraId="51E61054" w14:textId="22E31F6C" w:rsidR="00C40534" w:rsidRDefault="00C40534" w:rsidP="00C40534">
            <w:pPr>
              <w:jc w:val="center"/>
              <w:rPr>
                <w:sz w:val="24"/>
                <w:szCs w:val="24"/>
              </w:rPr>
            </w:pPr>
            <w:r>
              <w:rPr>
                <w:sz w:val="24"/>
                <w:szCs w:val="24"/>
              </w:rPr>
              <w:t>Фактор</w:t>
            </w:r>
          </w:p>
        </w:tc>
        <w:tc>
          <w:tcPr>
            <w:tcW w:w="4530" w:type="dxa"/>
            <w:gridSpan w:val="2"/>
          </w:tcPr>
          <w:p w14:paraId="525949FF" w14:textId="49EA6D00" w:rsidR="00C40534" w:rsidRPr="00C40534" w:rsidRDefault="00C40534" w:rsidP="00C40534">
            <w:pPr>
              <w:jc w:val="center"/>
              <w:rPr>
                <w:rFonts w:cs="Times New Roman"/>
                <w:sz w:val="24"/>
                <w:szCs w:val="24"/>
              </w:rPr>
            </w:pPr>
            <w:r>
              <w:rPr>
                <w:rFonts w:cs="Times New Roman"/>
                <w:sz w:val="24"/>
                <w:szCs w:val="24"/>
              </w:rPr>
              <w:t>Значение</w:t>
            </w:r>
          </w:p>
        </w:tc>
      </w:tr>
      <w:tr w:rsidR="00C40534" w:rsidRPr="002F55A2" w14:paraId="6FD0422D" w14:textId="77777777" w:rsidTr="00146EE7">
        <w:tc>
          <w:tcPr>
            <w:tcW w:w="4531" w:type="dxa"/>
            <w:gridSpan w:val="2"/>
            <w:vMerge/>
            <w:vAlign w:val="center"/>
          </w:tcPr>
          <w:p w14:paraId="585580FC" w14:textId="77777777" w:rsidR="00C40534" w:rsidRDefault="00C40534" w:rsidP="00C40534">
            <w:pPr>
              <w:jc w:val="both"/>
              <w:rPr>
                <w:sz w:val="24"/>
                <w:szCs w:val="24"/>
              </w:rPr>
            </w:pPr>
          </w:p>
        </w:tc>
        <w:tc>
          <w:tcPr>
            <w:tcW w:w="2268" w:type="dxa"/>
            <w:vAlign w:val="center"/>
          </w:tcPr>
          <w:p w14:paraId="634230DE" w14:textId="3765D6CC" w:rsidR="00C40534" w:rsidRDefault="00C40534" w:rsidP="00146EE7">
            <w:pPr>
              <w:jc w:val="center"/>
              <w:rPr>
                <w:rFonts w:cs="Times New Roman"/>
                <w:sz w:val="24"/>
                <w:szCs w:val="24"/>
              </w:rPr>
            </w:pPr>
            <w:r>
              <w:rPr>
                <w:sz w:val="24"/>
                <w:szCs w:val="24"/>
              </w:rPr>
              <w:t>Опытная группа</w:t>
            </w:r>
          </w:p>
        </w:tc>
        <w:tc>
          <w:tcPr>
            <w:tcW w:w="2262" w:type="dxa"/>
          </w:tcPr>
          <w:p w14:paraId="7D598F02" w14:textId="58EE1F3C" w:rsidR="00C40534" w:rsidRPr="002F55A2" w:rsidRDefault="00C40534" w:rsidP="00C40534">
            <w:pPr>
              <w:jc w:val="center"/>
              <w:rPr>
                <w:rFonts w:cs="Times New Roman"/>
                <w:sz w:val="24"/>
                <w:szCs w:val="24"/>
              </w:rPr>
            </w:pPr>
            <w:r>
              <w:rPr>
                <w:sz w:val="24"/>
                <w:szCs w:val="24"/>
              </w:rPr>
              <w:t>Контрольная группа</w:t>
            </w:r>
          </w:p>
        </w:tc>
      </w:tr>
      <w:tr w:rsidR="00C40534" w:rsidRPr="002F55A2" w14:paraId="32BF22F2" w14:textId="77777777" w:rsidTr="00146EE7">
        <w:tc>
          <w:tcPr>
            <w:tcW w:w="1838" w:type="dxa"/>
            <w:vMerge w:val="restart"/>
            <w:vAlign w:val="center"/>
          </w:tcPr>
          <w:p w14:paraId="69F6743B" w14:textId="77777777" w:rsidR="00C40534" w:rsidRPr="002F55A2" w:rsidRDefault="00C40534" w:rsidP="00C40534">
            <w:pPr>
              <w:rPr>
                <w:sz w:val="24"/>
                <w:szCs w:val="24"/>
                <w:lang w:val="en-US"/>
              </w:rPr>
            </w:pPr>
            <w:r>
              <w:rPr>
                <w:sz w:val="24"/>
                <w:szCs w:val="24"/>
              </w:rPr>
              <w:t>ИМТ</w:t>
            </w:r>
            <w:r>
              <w:rPr>
                <w:sz w:val="24"/>
                <w:szCs w:val="24"/>
                <w:lang w:val="en-US"/>
              </w:rPr>
              <w:t xml:space="preserve"> (</w:t>
            </w:r>
            <w:proofErr w:type="spellStart"/>
            <w:proofErr w:type="gramStart"/>
            <w:r>
              <w:rPr>
                <w:sz w:val="24"/>
                <w:szCs w:val="24"/>
              </w:rPr>
              <w:t>ср.арифм</w:t>
            </w:r>
            <w:proofErr w:type="spellEnd"/>
            <w:proofErr w:type="gramEnd"/>
            <w:r>
              <w:rPr>
                <w:sz w:val="24"/>
                <w:szCs w:val="24"/>
              </w:rPr>
              <w:t>. (95% ДИ)</w:t>
            </w:r>
            <w:r>
              <w:rPr>
                <w:sz w:val="24"/>
                <w:szCs w:val="24"/>
                <w:lang w:val="en-US"/>
              </w:rPr>
              <w:t>)</w:t>
            </w:r>
          </w:p>
        </w:tc>
        <w:tc>
          <w:tcPr>
            <w:tcW w:w="2693" w:type="dxa"/>
          </w:tcPr>
          <w:p w14:paraId="2ED5DA12" w14:textId="77777777" w:rsidR="00C40534" w:rsidRDefault="00C40534" w:rsidP="00C40534">
            <w:pPr>
              <w:jc w:val="both"/>
              <w:rPr>
                <w:sz w:val="24"/>
                <w:szCs w:val="24"/>
              </w:rPr>
            </w:pPr>
            <w:r>
              <w:rPr>
                <w:sz w:val="24"/>
                <w:szCs w:val="24"/>
              </w:rPr>
              <w:t>В начале исследования</w:t>
            </w:r>
          </w:p>
        </w:tc>
        <w:tc>
          <w:tcPr>
            <w:tcW w:w="2268" w:type="dxa"/>
            <w:vAlign w:val="center"/>
          </w:tcPr>
          <w:p w14:paraId="5D1BA7D3" w14:textId="77777777" w:rsidR="00C40534" w:rsidRPr="002F55A2" w:rsidRDefault="00C40534" w:rsidP="00146EE7">
            <w:pPr>
              <w:jc w:val="center"/>
              <w:rPr>
                <w:rFonts w:cs="Times New Roman"/>
                <w:sz w:val="24"/>
                <w:szCs w:val="24"/>
              </w:rPr>
            </w:pPr>
            <w:r w:rsidRPr="002F55A2">
              <w:rPr>
                <w:rFonts w:cs="Times New Roman"/>
                <w:sz w:val="24"/>
                <w:szCs w:val="24"/>
              </w:rPr>
              <w:t>26,14 (25,19-27,10)</w:t>
            </w:r>
          </w:p>
        </w:tc>
        <w:tc>
          <w:tcPr>
            <w:tcW w:w="2262" w:type="dxa"/>
            <w:vAlign w:val="center"/>
          </w:tcPr>
          <w:p w14:paraId="090227D7" w14:textId="77777777" w:rsidR="00C40534" w:rsidRPr="002F55A2" w:rsidRDefault="00C40534" w:rsidP="00146EE7">
            <w:pPr>
              <w:jc w:val="center"/>
              <w:rPr>
                <w:rFonts w:cs="Times New Roman"/>
                <w:sz w:val="24"/>
                <w:szCs w:val="24"/>
              </w:rPr>
            </w:pPr>
            <w:r w:rsidRPr="002F55A2">
              <w:rPr>
                <w:rFonts w:cs="Times New Roman"/>
                <w:sz w:val="24"/>
                <w:szCs w:val="24"/>
              </w:rPr>
              <w:t>27,16 (25,66-28,66)</w:t>
            </w:r>
          </w:p>
        </w:tc>
      </w:tr>
      <w:tr w:rsidR="00C40534" w:rsidRPr="002F55A2" w14:paraId="05086883" w14:textId="77777777" w:rsidTr="00146EE7">
        <w:tc>
          <w:tcPr>
            <w:tcW w:w="1838" w:type="dxa"/>
            <w:vMerge/>
          </w:tcPr>
          <w:p w14:paraId="69AC6E76" w14:textId="77777777" w:rsidR="00C40534" w:rsidRDefault="00C40534" w:rsidP="00C40534">
            <w:pPr>
              <w:jc w:val="both"/>
              <w:rPr>
                <w:sz w:val="24"/>
                <w:szCs w:val="24"/>
              </w:rPr>
            </w:pPr>
          </w:p>
        </w:tc>
        <w:tc>
          <w:tcPr>
            <w:tcW w:w="2693" w:type="dxa"/>
            <w:vAlign w:val="center"/>
          </w:tcPr>
          <w:p w14:paraId="171688D3" w14:textId="77777777" w:rsidR="00C40534" w:rsidRDefault="00C40534" w:rsidP="00146EE7">
            <w:pPr>
              <w:rPr>
                <w:sz w:val="24"/>
                <w:szCs w:val="24"/>
              </w:rPr>
            </w:pPr>
            <w:r>
              <w:rPr>
                <w:sz w:val="24"/>
                <w:szCs w:val="24"/>
              </w:rPr>
              <w:t>В конце исследования</w:t>
            </w:r>
          </w:p>
        </w:tc>
        <w:tc>
          <w:tcPr>
            <w:tcW w:w="2268" w:type="dxa"/>
            <w:vAlign w:val="center"/>
          </w:tcPr>
          <w:p w14:paraId="568BC5F7" w14:textId="77777777" w:rsidR="00C40534" w:rsidRPr="002F55A2" w:rsidRDefault="00C40534" w:rsidP="00146EE7">
            <w:pPr>
              <w:jc w:val="center"/>
              <w:rPr>
                <w:rFonts w:cs="Times New Roman"/>
                <w:sz w:val="24"/>
                <w:szCs w:val="24"/>
              </w:rPr>
            </w:pPr>
            <w:r w:rsidRPr="002F55A2">
              <w:rPr>
                <w:rFonts w:cs="Times New Roman"/>
                <w:sz w:val="24"/>
                <w:szCs w:val="24"/>
              </w:rPr>
              <w:t>26,38 (25,39-27,36)</w:t>
            </w:r>
          </w:p>
        </w:tc>
        <w:tc>
          <w:tcPr>
            <w:tcW w:w="2262" w:type="dxa"/>
            <w:vAlign w:val="center"/>
          </w:tcPr>
          <w:p w14:paraId="4B36813A" w14:textId="77777777" w:rsidR="00C40534" w:rsidRPr="002F55A2" w:rsidRDefault="00C40534" w:rsidP="00146EE7">
            <w:pPr>
              <w:jc w:val="center"/>
              <w:rPr>
                <w:rFonts w:cs="Times New Roman"/>
                <w:sz w:val="24"/>
                <w:szCs w:val="24"/>
              </w:rPr>
            </w:pPr>
            <w:r w:rsidRPr="002F55A2">
              <w:rPr>
                <w:rFonts w:cs="Times New Roman"/>
                <w:sz w:val="24"/>
                <w:szCs w:val="24"/>
              </w:rPr>
              <w:t>27,43 (25,90-28,96)</w:t>
            </w:r>
          </w:p>
        </w:tc>
      </w:tr>
      <w:tr w:rsidR="00C40534" w:rsidRPr="002F55A2" w14:paraId="04BFDA6E" w14:textId="77777777" w:rsidTr="00146EE7">
        <w:tc>
          <w:tcPr>
            <w:tcW w:w="1838" w:type="dxa"/>
            <w:vMerge w:val="restart"/>
          </w:tcPr>
          <w:p w14:paraId="04BB122E" w14:textId="2D74CF63" w:rsidR="00C40534" w:rsidRDefault="00C40534" w:rsidP="00C40534">
            <w:pPr>
              <w:jc w:val="both"/>
              <w:rPr>
                <w:sz w:val="24"/>
                <w:szCs w:val="24"/>
              </w:rPr>
            </w:pPr>
            <w:r>
              <w:rPr>
                <w:sz w:val="24"/>
                <w:szCs w:val="24"/>
              </w:rPr>
              <w:t>Активное табакокурение</w:t>
            </w:r>
          </w:p>
        </w:tc>
        <w:tc>
          <w:tcPr>
            <w:tcW w:w="2693" w:type="dxa"/>
          </w:tcPr>
          <w:p w14:paraId="17B52F74" w14:textId="70E29EB1" w:rsidR="00C40534" w:rsidRDefault="00C40534" w:rsidP="00C40534">
            <w:pPr>
              <w:jc w:val="both"/>
              <w:rPr>
                <w:sz w:val="24"/>
                <w:szCs w:val="24"/>
              </w:rPr>
            </w:pPr>
            <w:r>
              <w:rPr>
                <w:sz w:val="24"/>
                <w:szCs w:val="24"/>
              </w:rPr>
              <w:t>В начале исследования</w:t>
            </w:r>
          </w:p>
        </w:tc>
        <w:tc>
          <w:tcPr>
            <w:tcW w:w="2268" w:type="dxa"/>
            <w:vAlign w:val="center"/>
          </w:tcPr>
          <w:p w14:paraId="1CEA2639" w14:textId="0558FBF1" w:rsidR="00C40534" w:rsidRPr="002F55A2" w:rsidRDefault="00C40534" w:rsidP="00146EE7">
            <w:pPr>
              <w:jc w:val="center"/>
              <w:rPr>
                <w:rFonts w:cs="Times New Roman"/>
                <w:sz w:val="24"/>
                <w:szCs w:val="24"/>
              </w:rPr>
            </w:pPr>
            <w:r>
              <w:rPr>
                <w:rFonts w:cs="Times New Roman"/>
                <w:sz w:val="24"/>
                <w:szCs w:val="24"/>
              </w:rPr>
              <w:t>25 (55,6)</w:t>
            </w:r>
          </w:p>
        </w:tc>
        <w:tc>
          <w:tcPr>
            <w:tcW w:w="2262" w:type="dxa"/>
            <w:vAlign w:val="center"/>
          </w:tcPr>
          <w:p w14:paraId="5DC90B35" w14:textId="6278B696" w:rsidR="00C40534" w:rsidRPr="002F55A2" w:rsidRDefault="00C40534" w:rsidP="00146EE7">
            <w:pPr>
              <w:jc w:val="center"/>
              <w:rPr>
                <w:rFonts w:cs="Times New Roman"/>
                <w:sz w:val="24"/>
                <w:szCs w:val="24"/>
              </w:rPr>
            </w:pPr>
            <w:r>
              <w:rPr>
                <w:rFonts w:cs="Times New Roman"/>
                <w:sz w:val="24"/>
                <w:szCs w:val="24"/>
              </w:rPr>
              <w:t>10 (47,6)</w:t>
            </w:r>
          </w:p>
        </w:tc>
      </w:tr>
      <w:tr w:rsidR="00C40534" w:rsidRPr="002F55A2" w14:paraId="01F6620A" w14:textId="77777777" w:rsidTr="00146EE7">
        <w:tc>
          <w:tcPr>
            <w:tcW w:w="1838" w:type="dxa"/>
            <w:vMerge/>
          </w:tcPr>
          <w:p w14:paraId="36B8A6D4" w14:textId="77777777" w:rsidR="00C40534" w:rsidRDefault="00C40534" w:rsidP="00C40534">
            <w:pPr>
              <w:jc w:val="both"/>
              <w:rPr>
                <w:sz w:val="24"/>
                <w:szCs w:val="24"/>
              </w:rPr>
            </w:pPr>
          </w:p>
        </w:tc>
        <w:tc>
          <w:tcPr>
            <w:tcW w:w="2693" w:type="dxa"/>
          </w:tcPr>
          <w:p w14:paraId="64E4E642" w14:textId="40EEE4A3" w:rsidR="00C40534" w:rsidRDefault="00C40534" w:rsidP="00C40534">
            <w:pPr>
              <w:jc w:val="both"/>
              <w:rPr>
                <w:sz w:val="24"/>
                <w:szCs w:val="24"/>
              </w:rPr>
            </w:pPr>
            <w:r>
              <w:rPr>
                <w:sz w:val="24"/>
                <w:szCs w:val="24"/>
              </w:rPr>
              <w:t>В конце исследования</w:t>
            </w:r>
          </w:p>
        </w:tc>
        <w:tc>
          <w:tcPr>
            <w:tcW w:w="2268" w:type="dxa"/>
            <w:vAlign w:val="center"/>
          </w:tcPr>
          <w:p w14:paraId="3C626A9D" w14:textId="46D70635" w:rsidR="00C40534" w:rsidRPr="002F55A2" w:rsidRDefault="00C40534" w:rsidP="00146EE7">
            <w:pPr>
              <w:jc w:val="center"/>
              <w:rPr>
                <w:rFonts w:cs="Times New Roman"/>
                <w:sz w:val="24"/>
                <w:szCs w:val="24"/>
              </w:rPr>
            </w:pPr>
            <w:r>
              <w:rPr>
                <w:rFonts w:cs="Times New Roman"/>
                <w:sz w:val="24"/>
                <w:szCs w:val="24"/>
              </w:rPr>
              <w:t>23 (51,1)</w:t>
            </w:r>
          </w:p>
        </w:tc>
        <w:tc>
          <w:tcPr>
            <w:tcW w:w="2262" w:type="dxa"/>
            <w:vAlign w:val="center"/>
          </w:tcPr>
          <w:p w14:paraId="26A0CD72" w14:textId="5ECBAEDF" w:rsidR="00C40534" w:rsidRPr="002F55A2" w:rsidRDefault="00C40534" w:rsidP="00146EE7">
            <w:pPr>
              <w:jc w:val="center"/>
              <w:rPr>
                <w:rFonts w:cs="Times New Roman"/>
                <w:sz w:val="24"/>
                <w:szCs w:val="24"/>
              </w:rPr>
            </w:pPr>
            <w:r>
              <w:rPr>
                <w:rFonts w:cs="Times New Roman"/>
                <w:sz w:val="24"/>
                <w:szCs w:val="24"/>
              </w:rPr>
              <w:t>9 (42,9)</w:t>
            </w:r>
          </w:p>
        </w:tc>
      </w:tr>
      <w:tr w:rsidR="00C40534" w:rsidRPr="002F55A2" w14:paraId="74585FFF" w14:textId="77777777" w:rsidTr="00146EE7">
        <w:tc>
          <w:tcPr>
            <w:tcW w:w="1838" w:type="dxa"/>
            <w:vMerge w:val="restart"/>
          </w:tcPr>
          <w:p w14:paraId="2475AC29" w14:textId="2D9D8A82" w:rsidR="00C40534" w:rsidRDefault="00C40534" w:rsidP="00C40534">
            <w:pPr>
              <w:jc w:val="both"/>
              <w:rPr>
                <w:sz w:val="24"/>
                <w:szCs w:val="24"/>
              </w:rPr>
            </w:pPr>
            <w:r>
              <w:rPr>
                <w:sz w:val="24"/>
                <w:szCs w:val="24"/>
              </w:rPr>
              <w:t xml:space="preserve">Самооценка частоты употребления </w:t>
            </w:r>
            <w:r>
              <w:rPr>
                <w:sz w:val="24"/>
                <w:szCs w:val="24"/>
              </w:rPr>
              <w:lastRenderedPageBreak/>
              <w:t>алкоголя (до/после)</w:t>
            </w:r>
          </w:p>
        </w:tc>
        <w:tc>
          <w:tcPr>
            <w:tcW w:w="2693" w:type="dxa"/>
            <w:vAlign w:val="center"/>
          </w:tcPr>
          <w:p w14:paraId="515A6886" w14:textId="59FCCD1F" w:rsidR="00C40534" w:rsidRDefault="00C40534" w:rsidP="00C40534">
            <w:pPr>
              <w:jc w:val="both"/>
              <w:rPr>
                <w:sz w:val="24"/>
                <w:szCs w:val="24"/>
              </w:rPr>
            </w:pPr>
            <w:r w:rsidRPr="00C40534">
              <w:rPr>
                <w:sz w:val="24"/>
                <w:szCs w:val="24"/>
              </w:rPr>
              <w:lastRenderedPageBreak/>
              <w:t xml:space="preserve">ежедневно </w:t>
            </w:r>
          </w:p>
        </w:tc>
        <w:tc>
          <w:tcPr>
            <w:tcW w:w="2268" w:type="dxa"/>
            <w:vAlign w:val="center"/>
          </w:tcPr>
          <w:p w14:paraId="1468CF66" w14:textId="53E3882E" w:rsidR="00C40534" w:rsidRPr="002F55A2" w:rsidRDefault="00C40534" w:rsidP="00146EE7">
            <w:pPr>
              <w:jc w:val="center"/>
              <w:rPr>
                <w:rFonts w:cs="Times New Roman"/>
                <w:sz w:val="24"/>
                <w:szCs w:val="24"/>
              </w:rPr>
            </w:pPr>
            <w:r>
              <w:rPr>
                <w:rFonts w:cs="Times New Roman"/>
                <w:sz w:val="24"/>
                <w:szCs w:val="24"/>
              </w:rPr>
              <w:t>0/0</w:t>
            </w:r>
          </w:p>
        </w:tc>
        <w:tc>
          <w:tcPr>
            <w:tcW w:w="2262" w:type="dxa"/>
            <w:vAlign w:val="center"/>
          </w:tcPr>
          <w:p w14:paraId="13E9330E" w14:textId="0F5D5F0C" w:rsidR="00C40534" w:rsidRPr="002F55A2" w:rsidRDefault="00C40534" w:rsidP="00146EE7">
            <w:pPr>
              <w:jc w:val="center"/>
              <w:rPr>
                <w:rFonts w:cs="Times New Roman"/>
                <w:sz w:val="24"/>
                <w:szCs w:val="24"/>
              </w:rPr>
            </w:pPr>
            <w:r>
              <w:rPr>
                <w:rFonts w:cs="Times New Roman"/>
                <w:sz w:val="24"/>
                <w:szCs w:val="24"/>
              </w:rPr>
              <w:t>0/0</w:t>
            </w:r>
          </w:p>
        </w:tc>
      </w:tr>
      <w:tr w:rsidR="00C40534" w:rsidRPr="002F55A2" w14:paraId="3C66E3B1" w14:textId="77777777" w:rsidTr="00146EE7">
        <w:tc>
          <w:tcPr>
            <w:tcW w:w="1838" w:type="dxa"/>
            <w:vMerge/>
          </w:tcPr>
          <w:p w14:paraId="3119458E" w14:textId="77777777" w:rsidR="00C40534" w:rsidRDefault="00C40534" w:rsidP="00C40534">
            <w:pPr>
              <w:jc w:val="both"/>
              <w:rPr>
                <w:sz w:val="24"/>
                <w:szCs w:val="24"/>
              </w:rPr>
            </w:pPr>
          </w:p>
        </w:tc>
        <w:tc>
          <w:tcPr>
            <w:tcW w:w="2693" w:type="dxa"/>
            <w:vAlign w:val="center"/>
          </w:tcPr>
          <w:p w14:paraId="318E1654" w14:textId="5256140C" w:rsidR="00C40534" w:rsidRDefault="00C40534" w:rsidP="00C40534">
            <w:pPr>
              <w:jc w:val="both"/>
              <w:rPr>
                <w:sz w:val="24"/>
                <w:szCs w:val="24"/>
              </w:rPr>
            </w:pPr>
            <w:r w:rsidRPr="00C40534">
              <w:rPr>
                <w:sz w:val="24"/>
                <w:szCs w:val="24"/>
              </w:rPr>
              <w:t>2-3 раза в неделю</w:t>
            </w:r>
          </w:p>
        </w:tc>
        <w:tc>
          <w:tcPr>
            <w:tcW w:w="2268" w:type="dxa"/>
            <w:vAlign w:val="center"/>
          </w:tcPr>
          <w:p w14:paraId="32FB61C5" w14:textId="2A7F7189" w:rsidR="00C40534" w:rsidRPr="002F55A2" w:rsidRDefault="00C40534" w:rsidP="00146EE7">
            <w:pPr>
              <w:jc w:val="center"/>
              <w:rPr>
                <w:rFonts w:cs="Times New Roman"/>
                <w:sz w:val="24"/>
                <w:szCs w:val="24"/>
              </w:rPr>
            </w:pPr>
            <w:r>
              <w:rPr>
                <w:rFonts w:cs="Times New Roman"/>
                <w:sz w:val="24"/>
                <w:szCs w:val="24"/>
              </w:rPr>
              <w:t>6 (13,3)/5 (11,1)</w:t>
            </w:r>
          </w:p>
        </w:tc>
        <w:tc>
          <w:tcPr>
            <w:tcW w:w="2262" w:type="dxa"/>
            <w:vAlign w:val="center"/>
          </w:tcPr>
          <w:p w14:paraId="70E28074" w14:textId="082A60C2" w:rsidR="00C40534" w:rsidRPr="002F55A2" w:rsidRDefault="00C40534" w:rsidP="00146EE7">
            <w:pPr>
              <w:jc w:val="center"/>
              <w:rPr>
                <w:rFonts w:cs="Times New Roman"/>
                <w:sz w:val="24"/>
                <w:szCs w:val="24"/>
              </w:rPr>
            </w:pPr>
            <w:r>
              <w:rPr>
                <w:rFonts w:cs="Times New Roman"/>
                <w:sz w:val="24"/>
                <w:szCs w:val="24"/>
              </w:rPr>
              <w:t>0/0</w:t>
            </w:r>
          </w:p>
        </w:tc>
      </w:tr>
      <w:tr w:rsidR="00C40534" w:rsidRPr="002F55A2" w14:paraId="360A30CF" w14:textId="77777777" w:rsidTr="00146EE7">
        <w:tc>
          <w:tcPr>
            <w:tcW w:w="1838" w:type="dxa"/>
            <w:vMerge/>
          </w:tcPr>
          <w:p w14:paraId="1C91E6C9" w14:textId="77777777" w:rsidR="00C40534" w:rsidRDefault="00C40534" w:rsidP="00C40534">
            <w:pPr>
              <w:jc w:val="both"/>
              <w:rPr>
                <w:sz w:val="24"/>
                <w:szCs w:val="24"/>
              </w:rPr>
            </w:pPr>
          </w:p>
        </w:tc>
        <w:tc>
          <w:tcPr>
            <w:tcW w:w="2693" w:type="dxa"/>
            <w:vAlign w:val="center"/>
          </w:tcPr>
          <w:p w14:paraId="244F5E8D" w14:textId="4B4BFEE1" w:rsidR="00C40534" w:rsidRDefault="00C40534" w:rsidP="00C40534">
            <w:pPr>
              <w:jc w:val="both"/>
              <w:rPr>
                <w:sz w:val="24"/>
                <w:szCs w:val="24"/>
              </w:rPr>
            </w:pPr>
            <w:r w:rsidRPr="00C40534">
              <w:rPr>
                <w:sz w:val="24"/>
                <w:szCs w:val="24"/>
              </w:rPr>
              <w:t>реже 1 раза в неделю</w:t>
            </w:r>
          </w:p>
        </w:tc>
        <w:tc>
          <w:tcPr>
            <w:tcW w:w="2268" w:type="dxa"/>
            <w:vAlign w:val="center"/>
          </w:tcPr>
          <w:p w14:paraId="13EAFD2D" w14:textId="3A148E3D" w:rsidR="00C40534" w:rsidRPr="002F55A2" w:rsidRDefault="00C40534" w:rsidP="00146EE7">
            <w:pPr>
              <w:jc w:val="center"/>
              <w:rPr>
                <w:rFonts w:cs="Times New Roman"/>
                <w:sz w:val="24"/>
                <w:szCs w:val="24"/>
              </w:rPr>
            </w:pPr>
            <w:r>
              <w:rPr>
                <w:rFonts w:cs="Times New Roman"/>
                <w:sz w:val="24"/>
                <w:szCs w:val="24"/>
              </w:rPr>
              <w:t>36 (80)/37 (82,2)</w:t>
            </w:r>
          </w:p>
        </w:tc>
        <w:tc>
          <w:tcPr>
            <w:tcW w:w="2262" w:type="dxa"/>
            <w:vAlign w:val="center"/>
          </w:tcPr>
          <w:p w14:paraId="38FF526F" w14:textId="5FDFAA20" w:rsidR="00C40534" w:rsidRPr="002F55A2" w:rsidRDefault="00146EE7" w:rsidP="00146EE7">
            <w:pPr>
              <w:jc w:val="center"/>
              <w:rPr>
                <w:rFonts w:cs="Times New Roman"/>
                <w:sz w:val="24"/>
                <w:szCs w:val="24"/>
              </w:rPr>
            </w:pPr>
            <w:r>
              <w:rPr>
                <w:rFonts w:cs="Times New Roman"/>
                <w:sz w:val="24"/>
                <w:szCs w:val="24"/>
              </w:rPr>
              <w:t>18 (85,7)/18 (85,7)</w:t>
            </w:r>
          </w:p>
        </w:tc>
      </w:tr>
      <w:tr w:rsidR="00C40534" w:rsidRPr="002F55A2" w14:paraId="00F9D715" w14:textId="77777777" w:rsidTr="00146EE7">
        <w:tc>
          <w:tcPr>
            <w:tcW w:w="1838" w:type="dxa"/>
            <w:vMerge/>
          </w:tcPr>
          <w:p w14:paraId="474D2DD3" w14:textId="77777777" w:rsidR="00C40534" w:rsidRDefault="00C40534" w:rsidP="00C40534">
            <w:pPr>
              <w:jc w:val="both"/>
              <w:rPr>
                <w:sz w:val="24"/>
                <w:szCs w:val="24"/>
              </w:rPr>
            </w:pPr>
          </w:p>
        </w:tc>
        <w:tc>
          <w:tcPr>
            <w:tcW w:w="2693" w:type="dxa"/>
            <w:vAlign w:val="center"/>
          </w:tcPr>
          <w:p w14:paraId="76E3D8FB" w14:textId="3D7DD481" w:rsidR="00C40534" w:rsidRDefault="00C40534" w:rsidP="00C40534">
            <w:pPr>
              <w:jc w:val="both"/>
              <w:rPr>
                <w:sz w:val="24"/>
                <w:szCs w:val="24"/>
              </w:rPr>
            </w:pPr>
            <w:r w:rsidRPr="00C40534">
              <w:rPr>
                <w:sz w:val="24"/>
                <w:szCs w:val="24"/>
              </w:rPr>
              <w:t>трезвый образ жизни</w:t>
            </w:r>
          </w:p>
        </w:tc>
        <w:tc>
          <w:tcPr>
            <w:tcW w:w="2268" w:type="dxa"/>
            <w:vAlign w:val="center"/>
          </w:tcPr>
          <w:p w14:paraId="1E081384" w14:textId="13F52A9C" w:rsidR="00C40534" w:rsidRPr="002F55A2" w:rsidRDefault="00C40534" w:rsidP="00146EE7">
            <w:pPr>
              <w:jc w:val="center"/>
              <w:rPr>
                <w:rFonts w:cs="Times New Roman"/>
                <w:sz w:val="24"/>
                <w:szCs w:val="24"/>
              </w:rPr>
            </w:pPr>
            <w:r>
              <w:rPr>
                <w:rFonts w:cs="Times New Roman"/>
                <w:sz w:val="24"/>
                <w:szCs w:val="24"/>
              </w:rPr>
              <w:t>3 (6,7)/3 (6,7)</w:t>
            </w:r>
          </w:p>
        </w:tc>
        <w:tc>
          <w:tcPr>
            <w:tcW w:w="2262" w:type="dxa"/>
            <w:vAlign w:val="center"/>
          </w:tcPr>
          <w:p w14:paraId="36E16C05" w14:textId="414197DF" w:rsidR="00C40534" w:rsidRPr="002F55A2" w:rsidRDefault="00146EE7" w:rsidP="00146EE7">
            <w:pPr>
              <w:jc w:val="center"/>
              <w:rPr>
                <w:rFonts w:cs="Times New Roman"/>
                <w:sz w:val="24"/>
                <w:szCs w:val="24"/>
              </w:rPr>
            </w:pPr>
            <w:r>
              <w:rPr>
                <w:rFonts w:cs="Times New Roman"/>
                <w:sz w:val="24"/>
                <w:szCs w:val="24"/>
              </w:rPr>
              <w:t>3 (14,3)/3 (14,3)</w:t>
            </w:r>
          </w:p>
        </w:tc>
      </w:tr>
    </w:tbl>
    <w:p w14:paraId="1F015C4C" w14:textId="16CFE549" w:rsidR="00C40534" w:rsidRDefault="00C40534" w:rsidP="00C40534">
      <w:pPr>
        <w:spacing w:line="360" w:lineRule="auto"/>
        <w:jc w:val="both"/>
        <w:rPr>
          <w:sz w:val="24"/>
          <w:szCs w:val="24"/>
        </w:rPr>
      </w:pPr>
      <w:r>
        <w:rPr>
          <w:sz w:val="24"/>
          <w:szCs w:val="24"/>
        </w:rPr>
        <w:t>Индекс массы тела в обеих группах также не имел значимых различий как в начале исследования (</w:t>
      </w:r>
      <w:r>
        <w:rPr>
          <w:sz w:val="24"/>
          <w:szCs w:val="24"/>
          <w:lang w:val="en-US"/>
        </w:rPr>
        <w:t>U</w:t>
      </w:r>
      <w:r w:rsidRPr="00A75624">
        <w:rPr>
          <w:sz w:val="24"/>
          <w:szCs w:val="24"/>
        </w:rPr>
        <w:t xml:space="preserve">=385,0; </w:t>
      </w:r>
      <w:r>
        <w:rPr>
          <w:sz w:val="24"/>
          <w:szCs w:val="24"/>
          <w:lang w:val="en-US"/>
        </w:rPr>
        <w:t>p</w:t>
      </w:r>
      <w:r w:rsidRPr="00A75624">
        <w:rPr>
          <w:sz w:val="24"/>
          <w:szCs w:val="24"/>
        </w:rPr>
        <w:t>=0,228</w:t>
      </w:r>
      <w:r>
        <w:rPr>
          <w:sz w:val="24"/>
          <w:szCs w:val="24"/>
        </w:rPr>
        <w:t>)</w:t>
      </w:r>
      <w:r w:rsidRPr="00A75624">
        <w:rPr>
          <w:sz w:val="24"/>
          <w:szCs w:val="24"/>
        </w:rPr>
        <w:t xml:space="preserve">, </w:t>
      </w:r>
      <w:r>
        <w:rPr>
          <w:sz w:val="24"/>
          <w:szCs w:val="24"/>
        </w:rPr>
        <w:t>так и после (</w:t>
      </w:r>
      <w:r>
        <w:rPr>
          <w:sz w:val="24"/>
          <w:szCs w:val="24"/>
          <w:lang w:val="en-US"/>
        </w:rPr>
        <w:t>U</w:t>
      </w:r>
      <w:r w:rsidRPr="00A75624">
        <w:rPr>
          <w:sz w:val="24"/>
          <w:szCs w:val="24"/>
        </w:rPr>
        <w:t>=38</w:t>
      </w:r>
      <w:r>
        <w:rPr>
          <w:sz w:val="24"/>
          <w:szCs w:val="24"/>
        </w:rPr>
        <w:t>9</w:t>
      </w:r>
      <w:r w:rsidRPr="00A75624">
        <w:rPr>
          <w:sz w:val="24"/>
          <w:szCs w:val="24"/>
        </w:rPr>
        <w:t>,</w:t>
      </w:r>
      <w:r>
        <w:rPr>
          <w:sz w:val="24"/>
          <w:szCs w:val="24"/>
        </w:rPr>
        <w:t>5</w:t>
      </w:r>
      <w:r w:rsidRPr="00A75624">
        <w:rPr>
          <w:sz w:val="24"/>
          <w:szCs w:val="24"/>
        </w:rPr>
        <w:t xml:space="preserve">; </w:t>
      </w:r>
      <w:r>
        <w:rPr>
          <w:sz w:val="24"/>
          <w:szCs w:val="24"/>
          <w:lang w:val="en-US"/>
        </w:rPr>
        <w:t>p</w:t>
      </w:r>
      <w:r w:rsidRPr="00A75624">
        <w:rPr>
          <w:sz w:val="24"/>
          <w:szCs w:val="24"/>
        </w:rPr>
        <w:t>=0,2</w:t>
      </w:r>
      <w:r>
        <w:rPr>
          <w:sz w:val="24"/>
          <w:szCs w:val="24"/>
        </w:rPr>
        <w:t>53), и свидетельствовал о наличии повышенного питания в обеих группах. В начале исследования доля лиц с нормальным весом в опытной группе была почти в два раза больше, чем в контрольной группе, после исследования доля лиц с ожирением второй степени и более в контрольной группе продолжала оставаться более высокой по сравнению с опытной группой.</w:t>
      </w:r>
      <w:r w:rsidRPr="006F0C05">
        <w:rPr>
          <w:sz w:val="24"/>
          <w:szCs w:val="24"/>
        </w:rPr>
        <w:t xml:space="preserve"> </w:t>
      </w:r>
      <w:r>
        <w:rPr>
          <w:sz w:val="24"/>
          <w:szCs w:val="24"/>
        </w:rPr>
        <w:t>При этом в опытной группе наблюдалось снижение доли лиц с нормальным весом и увеличение доли лиц, имеющих ожирение 2 степени и более, в то время как в контрольной группе увеличилась доля лиц с нормальным весом и ожирением первой степени, однако данные изменения не носили статистически значимый характер (</w:t>
      </w:r>
      <w:r>
        <w:rPr>
          <w:sz w:val="24"/>
          <w:szCs w:val="24"/>
          <w:lang w:val="en-US"/>
        </w:rPr>
        <w:t>Z</w:t>
      </w:r>
      <w:r w:rsidRPr="007A53E8">
        <w:rPr>
          <w:sz w:val="24"/>
          <w:szCs w:val="24"/>
        </w:rPr>
        <w:t xml:space="preserve">=-1,633; </w:t>
      </w:r>
      <w:r>
        <w:rPr>
          <w:sz w:val="24"/>
          <w:szCs w:val="24"/>
          <w:lang w:val="en-US"/>
        </w:rPr>
        <w:t>p</w:t>
      </w:r>
      <w:r w:rsidRPr="007A53E8">
        <w:rPr>
          <w:sz w:val="24"/>
          <w:szCs w:val="24"/>
        </w:rPr>
        <w:t>=0,102</w:t>
      </w:r>
      <w:r>
        <w:rPr>
          <w:sz w:val="24"/>
          <w:szCs w:val="24"/>
        </w:rPr>
        <w:t xml:space="preserve">). </w:t>
      </w:r>
    </w:p>
    <w:p w14:paraId="2C50B162" w14:textId="52E50FCD" w:rsidR="00146EE7" w:rsidRDefault="00146EE7" w:rsidP="00C40534">
      <w:pPr>
        <w:spacing w:line="360" w:lineRule="auto"/>
        <w:jc w:val="both"/>
        <w:rPr>
          <w:sz w:val="24"/>
          <w:szCs w:val="24"/>
        </w:rPr>
      </w:pPr>
      <w:r>
        <w:rPr>
          <w:sz w:val="24"/>
          <w:szCs w:val="24"/>
        </w:rPr>
        <w:t>Большинство участников исследования употребляли алкоголь 1 раз в неделю или реже. И в опытной, и в контрольной группе в конце похода отмечалось снижение доли лиц с активным табакокурением.</w:t>
      </w:r>
    </w:p>
    <w:p w14:paraId="58E7CD45" w14:textId="5AB85097" w:rsidR="00040CE9" w:rsidRDefault="00CF0C3D" w:rsidP="006E2C00">
      <w:pPr>
        <w:spacing w:line="360" w:lineRule="auto"/>
        <w:jc w:val="both"/>
        <w:rPr>
          <w:sz w:val="24"/>
          <w:szCs w:val="24"/>
        </w:rPr>
      </w:pPr>
      <w:r>
        <w:rPr>
          <w:sz w:val="24"/>
          <w:szCs w:val="24"/>
        </w:rPr>
        <w:t xml:space="preserve">Результаты оценки качества жизни </w:t>
      </w:r>
      <w:r w:rsidR="00A06758">
        <w:rPr>
          <w:sz w:val="24"/>
          <w:szCs w:val="24"/>
        </w:rPr>
        <w:t xml:space="preserve">испытуемыми в обеих группах в соответствии с каждой версией опросника </w:t>
      </w:r>
      <w:r>
        <w:rPr>
          <w:sz w:val="24"/>
          <w:szCs w:val="24"/>
        </w:rPr>
        <w:t>отражены в таблице 4.</w:t>
      </w:r>
    </w:p>
    <w:p w14:paraId="6A5B45CC" w14:textId="78DA7F24" w:rsidR="00CF0C3D" w:rsidRPr="008F0E51" w:rsidRDefault="00DB72A6" w:rsidP="005F0A9F">
      <w:pPr>
        <w:jc w:val="both"/>
        <w:rPr>
          <w:sz w:val="24"/>
          <w:szCs w:val="24"/>
        </w:rPr>
      </w:pPr>
      <w:r>
        <w:rPr>
          <w:sz w:val="24"/>
          <w:szCs w:val="24"/>
        </w:rPr>
        <w:t xml:space="preserve">Таблица 4. Результаты оценки качества жизни военных моряков по методикам </w:t>
      </w:r>
      <w:r>
        <w:rPr>
          <w:sz w:val="24"/>
          <w:szCs w:val="24"/>
          <w:lang w:val="en-US"/>
        </w:rPr>
        <w:t>WHOQOL</w:t>
      </w:r>
      <w:r w:rsidRPr="00DB72A6">
        <w:rPr>
          <w:sz w:val="24"/>
          <w:szCs w:val="24"/>
        </w:rPr>
        <w:t>-</w:t>
      </w:r>
      <w:r>
        <w:rPr>
          <w:sz w:val="24"/>
          <w:szCs w:val="24"/>
          <w:lang w:val="en-US"/>
        </w:rPr>
        <w:t>BREF</w:t>
      </w:r>
      <w:r w:rsidRPr="00DB72A6">
        <w:rPr>
          <w:sz w:val="24"/>
          <w:szCs w:val="24"/>
        </w:rPr>
        <w:t xml:space="preserve"> </w:t>
      </w:r>
      <w:r>
        <w:rPr>
          <w:sz w:val="24"/>
          <w:szCs w:val="24"/>
        </w:rPr>
        <w:t xml:space="preserve">и </w:t>
      </w:r>
      <w:r>
        <w:rPr>
          <w:sz w:val="24"/>
          <w:szCs w:val="24"/>
          <w:lang w:val="en-US"/>
        </w:rPr>
        <w:t>EQ</w:t>
      </w:r>
      <w:r w:rsidRPr="00DB72A6">
        <w:rPr>
          <w:sz w:val="24"/>
          <w:szCs w:val="24"/>
        </w:rPr>
        <w:t>-5</w:t>
      </w:r>
      <w:r>
        <w:rPr>
          <w:sz w:val="24"/>
          <w:szCs w:val="24"/>
          <w:lang w:val="en-US"/>
        </w:rPr>
        <w:t>D</w:t>
      </w:r>
      <w:r w:rsidRPr="00DB72A6">
        <w:rPr>
          <w:sz w:val="24"/>
          <w:szCs w:val="24"/>
        </w:rPr>
        <w:t>-3</w:t>
      </w:r>
      <w:r>
        <w:rPr>
          <w:sz w:val="24"/>
          <w:szCs w:val="24"/>
          <w:lang w:val="en-US"/>
        </w:rPr>
        <w:t>L</w:t>
      </w:r>
      <w:r w:rsidRPr="00DB72A6">
        <w:rPr>
          <w:sz w:val="24"/>
          <w:szCs w:val="24"/>
        </w:rPr>
        <w:t xml:space="preserve">, </w:t>
      </w:r>
      <w:r>
        <w:rPr>
          <w:sz w:val="24"/>
          <w:szCs w:val="24"/>
        </w:rPr>
        <w:t>Ме (</w:t>
      </w:r>
      <w:r>
        <w:rPr>
          <w:sz w:val="24"/>
          <w:szCs w:val="24"/>
          <w:lang w:val="en-US"/>
        </w:rPr>
        <w:t>Q</w:t>
      </w:r>
      <w:r w:rsidRPr="00DB72A6">
        <w:rPr>
          <w:sz w:val="24"/>
          <w:szCs w:val="24"/>
        </w:rPr>
        <w:t xml:space="preserve">1; </w:t>
      </w:r>
      <w:r>
        <w:rPr>
          <w:sz w:val="24"/>
          <w:szCs w:val="24"/>
          <w:lang w:val="en-US"/>
        </w:rPr>
        <w:t>Q</w:t>
      </w:r>
      <w:r w:rsidRPr="00DB72A6">
        <w:rPr>
          <w:sz w:val="24"/>
          <w:szCs w:val="24"/>
        </w:rPr>
        <w:t>3</w:t>
      </w:r>
      <w:r>
        <w:rPr>
          <w:sz w:val="24"/>
          <w:szCs w:val="24"/>
        </w:rPr>
        <w:t>)</w:t>
      </w:r>
      <w:r w:rsidR="008F0E51">
        <w:rPr>
          <w:sz w:val="24"/>
          <w:szCs w:val="24"/>
        </w:rPr>
        <w:t>/Среднее (95% ДИ))</w:t>
      </w:r>
    </w:p>
    <w:tbl>
      <w:tblPr>
        <w:tblStyle w:val="af6"/>
        <w:tblW w:w="0" w:type="auto"/>
        <w:tblLayout w:type="fixed"/>
        <w:tblLook w:val="04A0" w:firstRow="1" w:lastRow="0" w:firstColumn="1" w:lastColumn="0" w:noHBand="0" w:noVBand="1"/>
      </w:tblPr>
      <w:tblGrid>
        <w:gridCol w:w="1271"/>
        <w:gridCol w:w="2977"/>
        <w:gridCol w:w="2410"/>
        <w:gridCol w:w="2403"/>
      </w:tblGrid>
      <w:tr w:rsidR="00DB72A6" w14:paraId="610C5756" w14:textId="77777777" w:rsidTr="008F0E51">
        <w:tc>
          <w:tcPr>
            <w:tcW w:w="1271" w:type="dxa"/>
            <w:vMerge w:val="restart"/>
          </w:tcPr>
          <w:p w14:paraId="4F409F95" w14:textId="5C0E3DEB" w:rsidR="00DB72A6" w:rsidRPr="00DB72A6" w:rsidRDefault="00DB72A6" w:rsidP="00DB72A6">
            <w:pPr>
              <w:jc w:val="center"/>
              <w:rPr>
                <w:sz w:val="24"/>
                <w:szCs w:val="24"/>
              </w:rPr>
            </w:pPr>
            <w:r>
              <w:rPr>
                <w:sz w:val="24"/>
                <w:szCs w:val="24"/>
              </w:rPr>
              <w:t>Методика</w:t>
            </w:r>
          </w:p>
        </w:tc>
        <w:tc>
          <w:tcPr>
            <w:tcW w:w="2977" w:type="dxa"/>
            <w:vMerge w:val="restart"/>
          </w:tcPr>
          <w:p w14:paraId="7D36F383" w14:textId="04046C19" w:rsidR="00DB72A6" w:rsidRPr="00DB72A6" w:rsidRDefault="00DB72A6" w:rsidP="00DB72A6">
            <w:pPr>
              <w:jc w:val="center"/>
              <w:rPr>
                <w:sz w:val="24"/>
                <w:szCs w:val="24"/>
              </w:rPr>
            </w:pPr>
            <w:r>
              <w:rPr>
                <w:sz w:val="24"/>
                <w:szCs w:val="24"/>
              </w:rPr>
              <w:t>Стадия исследования</w:t>
            </w:r>
          </w:p>
        </w:tc>
        <w:tc>
          <w:tcPr>
            <w:tcW w:w="4813" w:type="dxa"/>
            <w:gridSpan w:val="2"/>
          </w:tcPr>
          <w:p w14:paraId="7C40E7DF" w14:textId="05721886" w:rsidR="00DB72A6" w:rsidRPr="00DB72A6" w:rsidRDefault="00DB72A6" w:rsidP="00DB72A6">
            <w:pPr>
              <w:jc w:val="center"/>
              <w:rPr>
                <w:sz w:val="24"/>
                <w:szCs w:val="24"/>
              </w:rPr>
            </w:pPr>
            <w:r>
              <w:rPr>
                <w:sz w:val="24"/>
                <w:szCs w:val="24"/>
              </w:rPr>
              <w:t>Значение</w:t>
            </w:r>
          </w:p>
        </w:tc>
      </w:tr>
      <w:tr w:rsidR="00DB72A6" w14:paraId="20B9D2A0" w14:textId="77777777" w:rsidTr="008F0E51">
        <w:tc>
          <w:tcPr>
            <w:tcW w:w="1271" w:type="dxa"/>
            <w:vMerge/>
          </w:tcPr>
          <w:p w14:paraId="317F6BDD" w14:textId="77777777" w:rsidR="00DB72A6" w:rsidRDefault="00DB72A6" w:rsidP="00DB72A6">
            <w:pPr>
              <w:jc w:val="both"/>
              <w:rPr>
                <w:sz w:val="24"/>
                <w:szCs w:val="24"/>
                <w:lang w:val="en-US"/>
              </w:rPr>
            </w:pPr>
          </w:p>
        </w:tc>
        <w:tc>
          <w:tcPr>
            <w:tcW w:w="2977" w:type="dxa"/>
            <w:vMerge/>
          </w:tcPr>
          <w:p w14:paraId="0059CD2A" w14:textId="77777777" w:rsidR="00DB72A6" w:rsidRDefault="00DB72A6" w:rsidP="00DB72A6">
            <w:pPr>
              <w:jc w:val="both"/>
              <w:rPr>
                <w:sz w:val="24"/>
                <w:szCs w:val="24"/>
                <w:lang w:val="en-US"/>
              </w:rPr>
            </w:pPr>
          </w:p>
        </w:tc>
        <w:tc>
          <w:tcPr>
            <w:tcW w:w="2410" w:type="dxa"/>
            <w:vAlign w:val="center"/>
          </w:tcPr>
          <w:p w14:paraId="10206980" w14:textId="74EA1B5D" w:rsidR="00DB72A6" w:rsidRDefault="00DB72A6" w:rsidP="00164ED0">
            <w:pPr>
              <w:jc w:val="center"/>
              <w:rPr>
                <w:sz w:val="24"/>
                <w:szCs w:val="24"/>
                <w:lang w:val="en-US"/>
              </w:rPr>
            </w:pPr>
            <w:r>
              <w:rPr>
                <w:sz w:val="24"/>
                <w:szCs w:val="24"/>
              </w:rPr>
              <w:t>Опытная группа</w:t>
            </w:r>
          </w:p>
        </w:tc>
        <w:tc>
          <w:tcPr>
            <w:tcW w:w="2403" w:type="dxa"/>
          </w:tcPr>
          <w:p w14:paraId="467C118B" w14:textId="5428A4C3" w:rsidR="00DB72A6" w:rsidRDefault="00DB72A6" w:rsidP="00164ED0">
            <w:pPr>
              <w:jc w:val="center"/>
              <w:rPr>
                <w:sz w:val="24"/>
                <w:szCs w:val="24"/>
                <w:lang w:val="en-US"/>
              </w:rPr>
            </w:pPr>
            <w:r>
              <w:rPr>
                <w:sz w:val="24"/>
                <w:szCs w:val="24"/>
              </w:rPr>
              <w:t>Контрольная группа</w:t>
            </w:r>
          </w:p>
        </w:tc>
      </w:tr>
      <w:tr w:rsidR="00DB72A6" w14:paraId="0D279036" w14:textId="77777777" w:rsidTr="008F0E51">
        <w:tc>
          <w:tcPr>
            <w:tcW w:w="1271" w:type="dxa"/>
            <w:vMerge w:val="restart"/>
          </w:tcPr>
          <w:p w14:paraId="5BEBD4F9" w14:textId="33A5B1F1" w:rsidR="00DB72A6" w:rsidRPr="00DB72A6" w:rsidRDefault="00DB72A6" w:rsidP="00DB72A6">
            <w:pPr>
              <w:jc w:val="both"/>
              <w:rPr>
                <w:sz w:val="24"/>
                <w:szCs w:val="24"/>
                <w:lang w:val="en-US"/>
              </w:rPr>
            </w:pPr>
            <w:r>
              <w:rPr>
                <w:sz w:val="24"/>
                <w:szCs w:val="24"/>
                <w:lang w:val="en-US"/>
              </w:rPr>
              <w:t>WHOQOL-BREF</w:t>
            </w:r>
          </w:p>
        </w:tc>
        <w:tc>
          <w:tcPr>
            <w:tcW w:w="2977" w:type="dxa"/>
          </w:tcPr>
          <w:p w14:paraId="01563ABD" w14:textId="719C6435" w:rsidR="00DB72A6" w:rsidRPr="00DB72A6" w:rsidRDefault="00DB72A6" w:rsidP="00DB72A6">
            <w:pPr>
              <w:jc w:val="both"/>
              <w:rPr>
                <w:sz w:val="24"/>
                <w:szCs w:val="24"/>
              </w:rPr>
            </w:pPr>
            <w:r>
              <w:rPr>
                <w:sz w:val="24"/>
                <w:szCs w:val="24"/>
              </w:rPr>
              <w:t>До</w:t>
            </w:r>
            <w:r w:rsidR="00C83523">
              <w:rPr>
                <w:sz w:val="24"/>
                <w:szCs w:val="24"/>
              </w:rPr>
              <w:t xml:space="preserve"> </w:t>
            </w:r>
          </w:p>
        </w:tc>
        <w:tc>
          <w:tcPr>
            <w:tcW w:w="2410" w:type="dxa"/>
            <w:vAlign w:val="center"/>
          </w:tcPr>
          <w:p w14:paraId="641815D0" w14:textId="4DBE88F6" w:rsidR="00DB72A6" w:rsidRDefault="00C83523" w:rsidP="008F0E51">
            <w:pPr>
              <w:jc w:val="center"/>
              <w:rPr>
                <w:sz w:val="24"/>
                <w:szCs w:val="24"/>
              </w:rPr>
            </w:pPr>
            <w:r>
              <w:rPr>
                <w:sz w:val="24"/>
                <w:szCs w:val="24"/>
              </w:rPr>
              <w:t>100,64 (9</w:t>
            </w:r>
            <w:r w:rsidR="008F0E51">
              <w:rPr>
                <w:sz w:val="24"/>
                <w:szCs w:val="24"/>
              </w:rPr>
              <w:t>7</w:t>
            </w:r>
            <w:r>
              <w:rPr>
                <w:sz w:val="24"/>
                <w:szCs w:val="24"/>
              </w:rPr>
              <w:t>,</w:t>
            </w:r>
            <w:r w:rsidR="008F0E51">
              <w:rPr>
                <w:sz w:val="24"/>
                <w:szCs w:val="24"/>
              </w:rPr>
              <w:t>94-</w:t>
            </w:r>
            <w:r>
              <w:rPr>
                <w:sz w:val="24"/>
                <w:szCs w:val="24"/>
              </w:rPr>
              <w:t>10</w:t>
            </w:r>
            <w:r w:rsidR="008F0E51">
              <w:rPr>
                <w:sz w:val="24"/>
                <w:szCs w:val="24"/>
              </w:rPr>
              <w:t>3</w:t>
            </w:r>
            <w:r>
              <w:rPr>
                <w:sz w:val="24"/>
                <w:szCs w:val="24"/>
              </w:rPr>
              <w:t>,</w:t>
            </w:r>
            <w:r w:rsidR="008F0E51">
              <w:rPr>
                <w:sz w:val="24"/>
                <w:szCs w:val="24"/>
              </w:rPr>
              <w:t>35</w:t>
            </w:r>
            <w:r>
              <w:rPr>
                <w:sz w:val="24"/>
                <w:szCs w:val="24"/>
              </w:rPr>
              <w:t>)</w:t>
            </w:r>
          </w:p>
        </w:tc>
        <w:tc>
          <w:tcPr>
            <w:tcW w:w="2403" w:type="dxa"/>
          </w:tcPr>
          <w:p w14:paraId="0B09AC67" w14:textId="5DE24ACB" w:rsidR="00DB72A6" w:rsidRDefault="008F0E51" w:rsidP="00CC4073">
            <w:pPr>
              <w:jc w:val="center"/>
              <w:rPr>
                <w:sz w:val="24"/>
                <w:szCs w:val="24"/>
              </w:rPr>
            </w:pPr>
            <w:r>
              <w:rPr>
                <w:sz w:val="24"/>
                <w:szCs w:val="24"/>
              </w:rPr>
              <w:t>103,10 (98,31-107,88)</w:t>
            </w:r>
          </w:p>
        </w:tc>
      </w:tr>
      <w:tr w:rsidR="00DB72A6" w14:paraId="1B709B0E" w14:textId="77777777" w:rsidTr="008F0E51">
        <w:tc>
          <w:tcPr>
            <w:tcW w:w="1271" w:type="dxa"/>
            <w:vMerge/>
          </w:tcPr>
          <w:p w14:paraId="1A9D2D94" w14:textId="77777777" w:rsidR="00DB72A6" w:rsidRDefault="00DB72A6" w:rsidP="00DB72A6">
            <w:pPr>
              <w:jc w:val="both"/>
              <w:rPr>
                <w:sz w:val="24"/>
                <w:szCs w:val="24"/>
                <w:lang w:val="en-US"/>
              </w:rPr>
            </w:pPr>
          </w:p>
        </w:tc>
        <w:tc>
          <w:tcPr>
            <w:tcW w:w="2977" w:type="dxa"/>
          </w:tcPr>
          <w:p w14:paraId="1AEA566B" w14:textId="1CE418BE" w:rsidR="00DB72A6" w:rsidRPr="00DB72A6" w:rsidRDefault="00DB72A6" w:rsidP="00DB72A6">
            <w:pPr>
              <w:jc w:val="both"/>
              <w:rPr>
                <w:sz w:val="24"/>
                <w:szCs w:val="24"/>
              </w:rPr>
            </w:pPr>
            <w:r>
              <w:rPr>
                <w:sz w:val="24"/>
                <w:szCs w:val="24"/>
              </w:rPr>
              <w:t>После</w:t>
            </w:r>
          </w:p>
        </w:tc>
        <w:tc>
          <w:tcPr>
            <w:tcW w:w="2410" w:type="dxa"/>
            <w:vAlign w:val="center"/>
          </w:tcPr>
          <w:p w14:paraId="2B01FD92" w14:textId="43F83797" w:rsidR="00DB72A6" w:rsidRDefault="00C83523" w:rsidP="008F0E51">
            <w:pPr>
              <w:jc w:val="center"/>
              <w:rPr>
                <w:sz w:val="24"/>
                <w:szCs w:val="24"/>
              </w:rPr>
            </w:pPr>
            <w:r>
              <w:rPr>
                <w:sz w:val="24"/>
                <w:szCs w:val="24"/>
              </w:rPr>
              <w:t>9</w:t>
            </w:r>
            <w:r w:rsidR="00CA1B36">
              <w:rPr>
                <w:sz w:val="24"/>
                <w:szCs w:val="24"/>
              </w:rPr>
              <w:t>3</w:t>
            </w:r>
            <w:r>
              <w:rPr>
                <w:sz w:val="24"/>
                <w:szCs w:val="24"/>
              </w:rPr>
              <w:t>,0 (</w:t>
            </w:r>
            <w:r w:rsidR="00CA1B36">
              <w:rPr>
                <w:sz w:val="24"/>
                <w:szCs w:val="24"/>
              </w:rPr>
              <w:t>88</w:t>
            </w:r>
            <w:r>
              <w:rPr>
                <w:sz w:val="24"/>
                <w:szCs w:val="24"/>
              </w:rPr>
              <w:t>,</w:t>
            </w:r>
            <w:r w:rsidR="00CA1B36">
              <w:rPr>
                <w:sz w:val="24"/>
                <w:szCs w:val="24"/>
              </w:rPr>
              <w:t>75–97</w:t>
            </w:r>
            <w:r>
              <w:rPr>
                <w:sz w:val="24"/>
                <w:szCs w:val="24"/>
              </w:rPr>
              <w:t>,</w:t>
            </w:r>
            <w:r w:rsidR="00CA1B36">
              <w:rPr>
                <w:sz w:val="24"/>
                <w:szCs w:val="24"/>
              </w:rPr>
              <w:t>25</w:t>
            </w:r>
            <w:r>
              <w:rPr>
                <w:sz w:val="24"/>
                <w:szCs w:val="24"/>
              </w:rPr>
              <w:t>)</w:t>
            </w:r>
          </w:p>
        </w:tc>
        <w:tc>
          <w:tcPr>
            <w:tcW w:w="2403" w:type="dxa"/>
          </w:tcPr>
          <w:p w14:paraId="06699472" w14:textId="3AADA966" w:rsidR="00DB72A6" w:rsidRDefault="008F0E51" w:rsidP="00CC4073">
            <w:pPr>
              <w:jc w:val="center"/>
              <w:rPr>
                <w:sz w:val="24"/>
                <w:szCs w:val="24"/>
              </w:rPr>
            </w:pPr>
            <w:r>
              <w:rPr>
                <w:sz w:val="24"/>
                <w:szCs w:val="24"/>
              </w:rPr>
              <w:t>95,71 (89,69-101,74)</w:t>
            </w:r>
          </w:p>
        </w:tc>
      </w:tr>
      <w:tr w:rsidR="00DB72A6" w14:paraId="425D2278" w14:textId="77777777" w:rsidTr="008F0E51">
        <w:tc>
          <w:tcPr>
            <w:tcW w:w="1271" w:type="dxa"/>
            <w:vMerge/>
          </w:tcPr>
          <w:p w14:paraId="6BB09D1B" w14:textId="77777777" w:rsidR="00DB72A6" w:rsidRDefault="00DB72A6" w:rsidP="00DB72A6">
            <w:pPr>
              <w:jc w:val="both"/>
              <w:rPr>
                <w:sz w:val="24"/>
                <w:szCs w:val="24"/>
                <w:lang w:val="en-US"/>
              </w:rPr>
            </w:pPr>
          </w:p>
        </w:tc>
        <w:tc>
          <w:tcPr>
            <w:tcW w:w="2977" w:type="dxa"/>
          </w:tcPr>
          <w:p w14:paraId="7187FE28" w14:textId="64BD4120" w:rsidR="00DB72A6" w:rsidRPr="00DB72A6" w:rsidRDefault="00DB72A6" w:rsidP="00DB72A6">
            <w:pPr>
              <w:jc w:val="both"/>
              <w:rPr>
                <w:sz w:val="24"/>
                <w:szCs w:val="24"/>
              </w:rPr>
            </w:pPr>
            <w:r>
              <w:rPr>
                <w:sz w:val="24"/>
                <w:szCs w:val="24"/>
              </w:rPr>
              <w:t xml:space="preserve">Относительный </w:t>
            </w:r>
            <w:proofErr w:type="gramStart"/>
            <w:r>
              <w:rPr>
                <w:sz w:val="24"/>
                <w:szCs w:val="24"/>
              </w:rPr>
              <w:t>прирост</w:t>
            </w:r>
            <w:r w:rsidR="008F0E51">
              <w:rPr>
                <w:sz w:val="24"/>
                <w:szCs w:val="24"/>
              </w:rPr>
              <w:t>,%</w:t>
            </w:r>
            <w:proofErr w:type="gramEnd"/>
          </w:p>
        </w:tc>
        <w:tc>
          <w:tcPr>
            <w:tcW w:w="2410" w:type="dxa"/>
            <w:vAlign w:val="center"/>
          </w:tcPr>
          <w:p w14:paraId="092E2D5C" w14:textId="0016643E" w:rsidR="00DB72A6" w:rsidRDefault="008F0E51" w:rsidP="008F0E51">
            <w:pPr>
              <w:jc w:val="center"/>
              <w:rPr>
                <w:sz w:val="24"/>
                <w:szCs w:val="24"/>
              </w:rPr>
            </w:pPr>
            <w:r>
              <w:rPr>
                <w:sz w:val="24"/>
                <w:szCs w:val="24"/>
              </w:rPr>
              <w:t>-</w:t>
            </w:r>
            <w:r w:rsidR="00CA1B36">
              <w:rPr>
                <w:sz w:val="24"/>
                <w:szCs w:val="24"/>
              </w:rPr>
              <w:t>7</w:t>
            </w:r>
            <w:r>
              <w:rPr>
                <w:sz w:val="24"/>
                <w:szCs w:val="24"/>
              </w:rPr>
              <w:t>,</w:t>
            </w:r>
            <w:r w:rsidR="00CA1B36">
              <w:rPr>
                <w:sz w:val="24"/>
                <w:szCs w:val="24"/>
              </w:rPr>
              <w:t>59</w:t>
            </w:r>
          </w:p>
        </w:tc>
        <w:tc>
          <w:tcPr>
            <w:tcW w:w="2403" w:type="dxa"/>
          </w:tcPr>
          <w:p w14:paraId="4B8EDA65" w14:textId="1DB058FE" w:rsidR="00DB72A6" w:rsidRDefault="00CC4073" w:rsidP="00CC4073">
            <w:pPr>
              <w:jc w:val="center"/>
              <w:rPr>
                <w:sz w:val="24"/>
                <w:szCs w:val="24"/>
              </w:rPr>
            </w:pPr>
            <w:r>
              <w:rPr>
                <w:sz w:val="24"/>
                <w:szCs w:val="24"/>
              </w:rPr>
              <w:t>-7,2</w:t>
            </w:r>
          </w:p>
        </w:tc>
      </w:tr>
      <w:tr w:rsidR="00DB72A6" w14:paraId="224247A2" w14:textId="77777777" w:rsidTr="008F0E51">
        <w:tc>
          <w:tcPr>
            <w:tcW w:w="1271" w:type="dxa"/>
            <w:vMerge w:val="restart"/>
          </w:tcPr>
          <w:p w14:paraId="44919E99" w14:textId="028756BB" w:rsidR="00DB72A6" w:rsidRDefault="00DB72A6" w:rsidP="00DB72A6">
            <w:pPr>
              <w:jc w:val="both"/>
              <w:rPr>
                <w:sz w:val="24"/>
                <w:szCs w:val="24"/>
                <w:lang w:val="en-US"/>
              </w:rPr>
            </w:pPr>
            <w:r>
              <w:rPr>
                <w:sz w:val="24"/>
                <w:szCs w:val="24"/>
                <w:lang w:val="en-US"/>
              </w:rPr>
              <w:t>EQ-VAS</w:t>
            </w:r>
          </w:p>
        </w:tc>
        <w:tc>
          <w:tcPr>
            <w:tcW w:w="2977" w:type="dxa"/>
          </w:tcPr>
          <w:p w14:paraId="217E30B8" w14:textId="336E3FE7" w:rsidR="00DB72A6" w:rsidRDefault="00DB72A6" w:rsidP="00DB72A6">
            <w:pPr>
              <w:jc w:val="both"/>
              <w:rPr>
                <w:sz w:val="24"/>
                <w:szCs w:val="24"/>
              </w:rPr>
            </w:pPr>
            <w:r>
              <w:rPr>
                <w:sz w:val="24"/>
                <w:szCs w:val="24"/>
              </w:rPr>
              <w:t>До</w:t>
            </w:r>
          </w:p>
        </w:tc>
        <w:tc>
          <w:tcPr>
            <w:tcW w:w="2410" w:type="dxa"/>
            <w:vAlign w:val="center"/>
          </w:tcPr>
          <w:p w14:paraId="011FD438" w14:textId="023380B5" w:rsidR="00DB72A6" w:rsidRDefault="00C83523" w:rsidP="008F0E51">
            <w:pPr>
              <w:jc w:val="center"/>
              <w:rPr>
                <w:sz w:val="24"/>
                <w:szCs w:val="24"/>
              </w:rPr>
            </w:pPr>
            <w:r>
              <w:rPr>
                <w:sz w:val="24"/>
                <w:szCs w:val="24"/>
              </w:rPr>
              <w:t>8</w:t>
            </w:r>
            <w:r w:rsidR="00CA1B36">
              <w:rPr>
                <w:sz w:val="24"/>
                <w:szCs w:val="24"/>
              </w:rPr>
              <w:t>1</w:t>
            </w:r>
            <w:r>
              <w:rPr>
                <w:sz w:val="24"/>
                <w:szCs w:val="24"/>
              </w:rPr>
              <w:t>,</w:t>
            </w:r>
            <w:r w:rsidR="00CA1B36">
              <w:rPr>
                <w:sz w:val="24"/>
                <w:szCs w:val="24"/>
              </w:rPr>
              <w:t>6</w:t>
            </w:r>
            <w:r>
              <w:rPr>
                <w:sz w:val="24"/>
                <w:szCs w:val="24"/>
              </w:rPr>
              <w:t xml:space="preserve"> (</w:t>
            </w:r>
            <w:r w:rsidR="00CA1B36">
              <w:rPr>
                <w:sz w:val="24"/>
                <w:szCs w:val="24"/>
              </w:rPr>
              <w:t>77</w:t>
            </w:r>
            <w:r>
              <w:rPr>
                <w:sz w:val="24"/>
                <w:szCs w:val="24"/>
              </w:rPr>
              <w:t>,</w:t>
            </w:r>
            <w:r w:rsidR="00CA1B36">
              <w:rPr>
                <w:sz w:val="24"/>
                <w:szCs w:val="24"/>
              </w:rPr>
              <w:t>22–85,</w:t>
            </w:r>
            <w:r>
              <w:rPr>
                <w:sz w:val="24"/>
                <w:szCs w:val="24"/>
              </w:rPr>
              <w:t>0</w:t>
            </w:r>
            <w:r w:rsidR="00CA1B36">
              <w:rPr>
                <w:sz w:val="24"/>
                <w:szCs w:val="24"/>
              </w:rPr>
              <w:t>9</w:t>
            </w:r>
            <w:r>
              <w:rPr>
                <w:sz w:val="24"/>
                <w:szCs w:val="24"/>
              </w:rPr>
              <w:t>)</w:t>
            </w:r>
          </w:p>
        </w:tc>
        <w:tc>
          <w:tcPr>
            <w:tcW w:w="2403" w:type="dxa"/>
          </w:tcPr>
          <w:p w14:paraId="3D1D25DC" w14:textId="0F3FC44C" w:rsidR="00DB72A6" w:rsidRDefault="008F0E51" w:rsidP="00CC4073">
            <w:pPr>
              <w:jc w:val="center"/>
              <w:rPr>
                <w:sz w:val="24"/>
                <w:szCs w:val="24"/>
              </w:rPr>
            </w:pPr>
            <w:r>
              <w:rPr>
                <w:sz w:val="24"/>
                <w:szCs w:val="24"/>
              </w:rPr>
              <w:t>79,14 (71,91-86,37)</w:t>
            </w:r>
          </w:p>
        </w:tc>
      </w:tr>
      <w:tr w:rsidR="00DB72A6" w14:paraId="066812E2" w14:textId="77777777" w:rsidTr="008F0E51">
        <w:tc>
          <w:tcPr>
            <w:tcW w:w="1271" w:type="dxa"/>
            <w:vMerge/>
          </w:tcPr>
          <w:p w14:paraId="0948BDED" w14:textId="77777777" w:rsidR="00DB72A6" w:rsidRDefault="00DB72A6" w:rsidP="00DB72A6">
            <w:pPr>
              <w:jc w:val="both"/>
              <w:rPr>
                <w:sz w:val="24"/>
                <w:szCs w:val="24"/>
                <w:lang w:val="en-US"/>
              </w:rPr>
            </w:pPr>
          </w:p>
        </w:tc>
        <w:tc>
          <w:tcPr>
            <w:tcW w:w="2977" w:type="dxa"/>
          </w:tcPr>
          <w:p w14:paraId="46AAF0FC" w14:textId="27966014" w:rsidR="00DB72A6" w:rsidRDefault="00DB72A6" w:rsidP="00DB72A6">
            <w:pPr>
              <w:jc w:val="both"/>
              <w:rPr>
                <w:sz w:val="24"/>
                <w:szCs w:val="24"/>
              </w:rPr>
            </w:pPr>
            <w:r>
              <w:rPr>
                <w:sz w:val="24"/>
                <w:szCs w:val="24"/>
              </w:rPr>
              <w:t>После</w:t>
            </w:r>
          </w:p>
        </w:tc>
        <w:tc>
          <w:tcPr>
            <w:tcW w:w="2410" w:type="dxa"/>
            <w:vAlign w:val="center"/>
          </w:tcPr>
          <w:p w14:paraId="26EBBCC1" w14:textId="248AF7B8" w:rsidR="00DB72A6" w:rsidRDefault="00C83523" w:rsidP="008F0E51">
            <w:pPr>
              <w:jc w:val="center"/>
              <w:rPr>
                <w:sz w:val="24"/>
                <w:szCs w:val="24"/>
              </w:rPr>
            </w:pPr>
            <w:r>
              <w:rPr>
                <w:sz w:val="24"/>
                <w:szCs w:val="24"/>
              </w:rPr>
              <w:t>80,0</w:t>
            </w:r>
            <w:r w:rsidR="00CA1B36">
              <w:rPr>
                <w:sz w:val="24"/>
                <w:szCs w:val="24"/>
              </w:rPr>
              <w:t>9</w:t>
            </w:r>
            <w:r>
              <w:rPr>
                <w:sz w:val="24"/>
                <w:szCs w:val="24"/>
              </w:rPr>
              <w:t xml:space="preserve"> (7</w:t>
            </w:r>
            <w:r w:rsidR="00CA1B36">
              <w:rPr>
                <w:sz w:val="24"/>
                <w:szCs w:val="24"/>
              </w:rPr>
              <w:t>6</w:t>
            </w:r>
            <w:r>
              <w:rPr>
                <w:sz w:val="24"/>
                <w:szCs w:val="24"/>
              </w:rPr>
              <w:t>,0</w:t>
            </w:r>
            <w:r w:rsidR="00CA1B36">
              <w:rPr>
                <w:sz w:val="24"/>
                <w:szCs w:val="24"/>
              </w:rPr>
              <w:t>9–84</w:t>
            </w:r>
            <w:r>
              <w:rPr>
                <w:sz w:val="24"/>
                <w:szCs w:val="24"/>
              </w:rPr>
              <w:t>,0</w:t>
            </w:r>
            <w:r w:rsidR="00CA1B36">
              <w:rPr>
                <w:sz w:val="24"/>
                <w:szCs w:val="24"/>
              </w:rPr>
              <w:t>9</w:t>
            </w:r>
            <w:r>
              <w:rPr>
                <w:sz w:val="24"/>
                <w:szCs w:val="24"/>
              </w:rPr>
              <w:t>)</w:t>
            </w:r>
          </w:p>
        </w:tc>
        <w:tc>
          <w:tcPr>
            <w:tcW w:w="2403" w:type="dxa"/>
          </w:tcPr>
          <w:p w14:paraId="3CB4FD59" w14:textId="1A73E6C0" w:rsidR="00DB72A6" w:rsidRDefault="00CC4073" w:rsidP="00CC4073">
            <w:pPr>
              <w:jc w:val="center"/>
              <w:rPr>
                <w:sz w:val="24"/>
                <w:szCs w:val="24"/>
              </w:rPr>
            </w:pPr>
            <w:r>
              <w:rPr>
                <w:sz w:val="24"/>
                <w:szCs w:val="24"/>
              </w:rPr>
              <w:t>7</w:t>
            </w:r>
            <w:r w:rsidR="00CA1B36">
              <w:rPr>
                <w:sz w:val="24"/>
                <w:szCs w:val="24"/>
              </w:rPr>
              <w:t>4</w:t>
            </w:r>
            <w:r>
              <w:rPr>
                <w:sz w:val="24"/>
                <w:szCs w:val="24"/>
              </w:rPr>
              <w:t>,</w:t>
            </w:r>
            <w:r w:rsidR="00CA1B36">
              <w:rPr>
                <w:sz w:val="24"/>
                <w:szCs w:val="24"/>
              </w:rPr>
              <w:t>67</w:t>
            </w:r>
            <w:r>
              <w:rPr>
                <w:sz w:val="24"/>
                <w:szCs w:val="24"/>
              </w:rPr>
              <w:t xml:space="preserve"> (</w:t>
            </w:r>
            <w:r w:rsidR="00CA1B36">
              <w:rPr>
                <w:sz w:val="24"/>
                <w:szCs w:val="24"/>
              </w:rPr>
              <w:t>67</w:t>
            </w:r>
            <w:r>
              <w:rPr>
                <w:sz w:val="24"/>
                <w:szCs w:val="24"/>
              </w:rPr>
              <w:t>,</w:t>
            </w:r>
            <w:r w:rsidR="00CA1B36">
              <w:rPr>
                <w:sz w:val="24"/>
                <w:szCs w:val="24"/>
              </w:rPr>
              <w:t>31–</w:t>
            </w:r>
            <w:r>
              <w:rPr>
                <w:sz w:val="24"/>
                <w:szCs w:val="24"/>
              </w:rPr>
              <w:t>8</w:t>
            </w:r>
            <w:r w:rsidR="00CA1B36">
              <w:rPr>
                <w:sz w:val="24"/>
                <w:szCs w:val="24"/>
              </w:rPr>
              <w:t>2</w:t>
            </w:r>
            <w:r>
              <w:rPr>
                <w:sz w:val="24"/>
                <w:szCs w:val="24"/>
              </w:rPr>
              <w:t>,0</w:t>
            </w:r>
            <w:r w:rsidR="00CA1B36">
              <w:rPr>
                <w:sz w:val="24"/>
                <w:szCs w:val="24"/>
              </w:rPr>
              <w:t>3</w:t>
            </w:r>
            <w:r>
              <w:rPr>
                <w:sz w:val="24"/>
                <w:szCs w:val="24"/>
              </w:rPr>
              <w:t>)</w:t>
            </w:r>
          </w:p>
        </w:tc>
      </w:tr>
      <w:tr w:rsidR="00DB72A6" w14:paraId="73DE1BE1" w14:textId="77777777" w:rsidTr="008F0E51">
        <w:tc>
          <w:tcPr>
            <w:tcW w:w="1271" w:type="dxa"/>
            <w:vMerge/>
          </w:tcPr>
          <w:p w14:paraId="2611DEC2" w14:textId="77777777" w:rsidR="00DB72A6" w:rsidRDefault="00DB72A6" w:rsidP="00DB72A6">
            <w:pPr>
              <w:jc w:val="both"/>
              <w:rPr>
                <w:sz w:val="24"/>
                <w:szCs w:val="24"/>
                <w:lang w:val="en-US"/>
              </w:rPr>
            </w:pPr>
          </w:p>
        </w:tc>
        <w:tc>
          <w:tcPr>
            <w:tcW w:w="2977" w:type="dxa"/>
          </w:tcPr>
          <w:p w14:paraId="169B7F5D" w14:textId="7AD29712" w:rsidR="00DB72A6" w:rsidRDefault="00DB72A6" w:rsidP="00DB72A6">
            <w:pPr>
              <w:jc w:val="both"/>
              <w:rPr>
                <w:sz w:val="24"/>
                <w:szCs w:val="24"/>
              </w:rPr>
            </w:pPr>
            <w:r>
              <w:rPr>
                <w:sz w:val="24"/>
                <w:szCs w:val="24"/>
              </w:rPr>
              <w:t xml:space="preserve">Относительный </w:t>
            </w:r>
            <w:proofErr w:type="gramStart"/>
            <w:r>
              <w:rPr>
                <w:sz w:val="24"/>
                <w:szCs w:val="24"/>
              </w:rPr>
              <w:t>прирост</w:t>
            </w:r>
            <w:r w:rsidR="008F0E51">
              <w:rPr>
                <w:sz w:val="24"/>
                <w:szCs w:val="24"/>
              </w:rPr>
              <w:t>,%</w:t>
            </w:r>
            <w:proofErr w:type="gramEnd"/>
          </w:p>
        </w:tc>
        <w:tc>
          <w:tcPr>
            <w:tcW w:w="2410" w:type="dxa"/>
            <w:vAlign w:val="center"/>
          </w:tcPr>
          <w:p w14:paraId="6671BFD1" w14:textId="76104017" w:rsidR="00DB72A6" w:rsidRDefault="00CA1B36" w:rsidP="008F0E51">
            <w:pPr>
              <w:jc w:val="center"/>
              <w:rPr>
                <w:sz w:val="24"/>
                <w:szCs w:val="24"/>
              </w:rPr>
            </w:pPr>
            <w:r>
              <w:rPr>
                <w:sz w:val="24"/>
                <w:szCs w:val="24"/>
              </w:rPr>
              <w:t>-1,8</w:t>
            </w:r>
          </w:p>
        </w:tc>
        <w:tc>
          <w:tcPr>
            <w:tcW w:w="2403" w:type="dxa"/>
          </w:tcPr>
          <w:p w14:paraId="34D89522" w14:textId="47DD43B1" w:rsidR="00DB72A6" w:rsidRDefault="00CC4073" w:rsidP="00CC4073">
            <w:pPr>
              <w:jc w:val="center"/>
              <w:rPr>
                <w:sz w:val="24"/>
                <w:szCs w:val="24"/>
              </w:rPr>
            </w:pPr>
            <w:r>
              <w:rPr>
                <w:sz w:val="24"/>
                <w:szCs w:val="24"/>
              </w:rPr>
              <w:t>-5,</w:t>
            </w:r>
            <w:r w:rsidR="00CA1B36">
              <w:rPr>
                <w:sz w:val="24"/>
                <w:szCs w:val="24"/>
              </w:rPr>
              <w:t>65</w:t>
            </w:r>
          </w:p>
        </w:tc>
      </w:tr>
      <w:tr w:rsidR="00DB72A6" w14:paraId="6D00C92D" w14:textId="77777777" w:rsidTr="008F0E51">
        <w:tc>
          <w:tcPr>
            <w:tcW w:w="1271" w:type="dxa"/>
            <w:vMerge w:val="restart"/>
          </w:tcPr>
          <w:p w14:paraId="3FE2E3DA" w14:textId="35F8E5E1" w:rsidR="00DB72A6" w:rsidRDefault="00DB72A6" w:rsidP="00DB72A6">
            <w:pPr>
              <w:jc w:val="both"/>
              <w:rPr>
                <w:sz w:val="24"/>
                <w:szCs w:val="24"/>
                <w:lang w:val="en-US"/>
              </w:rPr>
            </w:pPr>
            <w:r>
              <w:rPr>
                <w:sz w:val="24"/>
                <w:szCs w:val="24"/>
              </w:rPr>
              <w:t xml:space="preserve">Индекс полезности </w:t>
            </w:r>
            <w:r>
              <w:rPr>
                <w:sz w:val="24"/>
                <w:szCs w:val="24"/>
                <w:lang w:val="en-US"/>
              </w:rPr>
              <w:t xml:space="preserve">EQ </w:t>
            </w:r>
          </w:p>
        </w:tc>
        <w:tc>
          <w:tcPr>
            <w:tcW w:w="2977" w:type="dxa"/>
          </w:tcPr>
          <w:p w14:paraId="7E4BFF8D" w14:textId="02116F5F" w:rsidR="00DB72A6" w:rsidRDefault="00DB72A6" w:rsidP="00DB72A6">
            <w:pPr>
              <w:jc w:val="both"/>
              <w:rPr>
                <w:sz w:val="24"/>
                <w:szCs w:val="24"/>
              </w:rPr>
            </w:pPr>
            <w:r>
              <w:rPr>
                <w:sz w:val="24"/>
                <w:szCs w:val="24"/>
              </w:rPr>
              <w:t>До</w:t>
            </w:r>
          </w:p>
        </w:tc>
        <w:tc>
          <w:tcPr>
            <w:tcW w:w="2410" w:type="dxa"/>
            <w:vAlign w:val="center"/>
          </w:tcPr>
          <w:p w14:paraId="4497D0DD" w14:textId="439FCA58" w:rsidR="00DB72A6" w:rsidRDefault="00C83523" w:rsidP="008F0E51">
            <w:pPr>
              <w:jc w:val="center"/>
              <w:rPr>
                <w:sz w:val="24"/>
                <w:szCs w:val="24"/>
              </w:rPr>
            </w:pPr>
            <w:r>
              <w:rPr>
                <w:sz w:val="24"/>
                <w:szCs w:val="24"/>
              </w:rPr>
              <w:t>9</w:t>
            </w:r>
            <w:r w:rsidR="00CA1B36">
              <w:rPr>
                <w:sz w:val="24"/>
                <w:szCs w:val="24"/>
              </w:rPr>
              <w:t>5</w:t>
            </w:r>
            <w:r w:rsidR="008F0E51">
              <w:rPr>
                <w:sz w:val="24"/>
                <w:szCs w:val="24"/>
              </w:rPr>
              <w:t>,</w:t>
            </w:r>
            <w:r w:rsidR="00CA1B36">
              <w:rPr>
                <w:sz w:val="24"/>
                <w:szCs w:val="24"/>
              </w:rPr>
              <w:t>65</w:t>
            </w:r>
            <w:r>
              <w:rPr>
                <w:sz w:val="24"/>
                <w:szCs w:val="24"/>
              </w:rPr>
              <w:t xml:space="preserve"> (9</w:t>
            </w:r>
            <w:r w:rsidR="00CA1B36">
              <w:rPr>
                <w:sz w:val="24"/>
                <w:szCs w:val="24"/>
              </w:rPr>
              <w:t>4</w:t>
            </w:r>
            <w:r w:rsidR="008F0E51">
              <w:rPr>
                <w:sz w:val="24"/>
                <w:szCs w:val="24"/>
              </w:rPr>
              <w:t>,</w:t>
            </w:r>
            <w:r>
              <w:rPr>
                <w:sz w:val="24"/>
                <w:szCs w:val="24"/>
              </w:rPr>
              <w:t>3</w:t>
            </w:r>
            <w:r w:rsidR="00CA1B36">
              <w:rPr>
                <w:sz w:val="24"/>
                <w:szCs w:val="24"/>
              </w:rPr>
              <w:t>6–</w:t>
            </w:r>
            <w:r>
              <w:rPr>
                <w:sz w:val="24"/>
                <w:szCs w:val="24"/>
              </w:rPr>
              <w:t>9</w:t>
            </w:r>
            <w:r w:rsidR="00CA1B36">
              <w:rPr>
                <w:sz w:val="24"/>
                <w:szCs w:val="24"/>
              </w:rPr>
              <w:t>6</w:t>
            </w:r>
            <w:r w:rsidR="008F0E51">
              <w:rPr>
                <w:sz w:val="24"/>
                <w:szCs w:val="24"/>
              </w:rPr>
              <w:t>,</w:t>
            </w:r>
            <w:r w:rsidR="00CA1B36">
              <w:rPr>
                <w:sz w:val="24"/>
                <w:szCs w:val="24"/>
              </w:rPr>
              <w:t>95</w:t>
            </w:r>
            <w:r>
              <w:rPr>
                <w:sz w:val="24"/>
                <w:szCs w:val="24"/>
              </w:rPr>
              <w:t>)</w:t>
            </w:r>
          </w:p>
        </w:tc>
        <w:tc>
          <w:tcPr>
            <w:tcW w:w="2403" w:type="dxa"/>
          </w:tcPr>
          <w:p w14:paraId="0F3485E1" w14:textId="6A08A473" w:rsidR="00DB72A6" w:rsidRDefault="00CC4073" w:rsidP="00CC4073">
            <w:pPr>
              <w:jc w:val="center"/>
              <w:rPr>
                <w:sz w:val="24"/>
                <w:szCs w:val="24"/>
              </w:rPr>
            </w:pPr>
            <w:r>
              <w:rPr>
                <w:sz w:val="24"/>
                <w:szCs w:val="24"/>
              </w:rPr>
              <w:t>9</w:t>
            </w:r>
            <w:r w:rsidR="00CA1B36">
              <w:rPr>
                <w:sz w:val="24"/>
                <w:szCs w:val="24"/>
              </w:rPr>
              <w:t>4</w:t>
            </w:r>
            <w:r>
              <w:rPr>
                <w:sz w:val="24"/>
                <w:szCs w:val="24"/>
              </w:rPr>
              <w:t>,</w:t>
            </w:r>
            <w:r w:rsidR="00CA1B36">
              <w:rPr>
                <w:sz w:val="24"/>
                <w:szCs w:val="24"/>
              </w:rPr>
              <w:t>13</w:t>
            </w:r>
            <w:r>
              <w:rPr>
                <w:sz w:val="24"/>
                <w:szCs w:val="24"/>
              </w:rPr>
              <w:t xml:space="preserve"> (9</w:t>
            </w:r>
            <w:r w:rsidR="00CA1B36">
              <w:rPr>
                <w:sz w:val="24"/>
                <w:szCs w:val="24"/>
              </w:rPr>
              <w:t>1</w:t>
            </w:r>
            <w:r>
              <w:rPr>
                <w:sz w:val="24"/>
                <w:szCs w:val="24"/>
              </w:rPr>
              <w:t>,</w:t>
            </w:r>
            <w:r w:rsidR="00CA1B36">
              <w:rPr>
                <w:sz w:val="24"/>
                <w:szCs w:val="24"/>
              </w:rPr>
              <w:t>62–</w:t>
            </w:r>
            <w:r>
              <w:rPr>
                <w:sz w:val="24"/>
                <w:szCs w:val="24"/>
              </w:rPr>
              <w:t xml:space="preserve"> 9</w:t>
            </w:r>
            <w:r w:rsidR="00CA1B36">
              <w:rPr>
                <w:sz w:val="24"/>
                <w:szCs w:val="24"/>
              </w:rPr>
              <w:t>6</w:t>
            </w:r>
            <w:r>
              <w:rPr>
                <w:sz w:val="24"/>
                <w:szCs w:val="24"/>
              </w:rPr>
              <w:t>,</w:t>
            </w:r>
            <w:r w:rsidR="00CA1B36">
              <w:rPr>
                <w:sz w:val="24"/>
                <w:szCs w:val="24"/>
              </w:rPr>
              <w:t>64</w:t>
            </w:r>
            <w:r>
              <w:rPr>
                <w:sz w:val="24"/>
                <w:szCs w:val="24"/>
              </w:rPr>
              <w:t>)</w:t>
            </w:r>
          </w:p>
        </w:tc>
      </w:tr>
      <w:tr w:rsidR="00DB72A6" w14:paraId="0A61D737" w14:textId="77777777" w:rsidTr="008F0E51">
        <w:tc>
          <w:tcPr>
            <w:tcW w:w="1271" w:type="dxa"/>
            <w:vMerge/>
          </w:tcPr>
          <w:p w14:paraId="04FD139D" w14:textId="77777777" w:rsidR="00DB72A6" w:rsidRDefault="00DB72A6" w:rsidP="00DB72A6">
            <w:pPr>
              <w:jc w:val="both"/>
              <w:rPr>
                <w:sz w:val="24"/>
                <w:szCs w:val="24"/>
                <w:lang w:val="en-US"/>
              </w:rPr>
            </w:pPr>
          </w:p>
        </w:tc>
        <w:tc>
          <w:tcPr>
            <w:tcW w:w="2977" w:type="dxa"/>
          </w:tcPr>
          <w:p w14:paraId="7BE61452" w14:textId="71EA5232" w:rsidR="00DB72A6" w:rsidRDefault="00DB72A6" w:rsidP="00DB72A6">
            <w:pPr>
              <w:jc w:val="both"/>
              <w:rPr>
                <w:sz w:val="24"/>
                <w:szCs w:val="24"/>
              </w:rPr>
            </w:pPr>
            <w:r>
              <w:rPr>
                <w:sz w:val="24"/>
                <w:szCs w:val="24"/>
              </w:rPr>
              <w:t>После</w:t>
            </w:r>
          </w:p>
        </w:tc>
        <w:tc>
          <w:tcPr>
            <w:tcW w:w="2410" w:type="dxa"/>
            <w:vAlign w:val="center"/>
          </w:tcPr>
          <w:p w14:paraId="44A68706" w14:textId="25A08FE2" w:rsidR="00DB72A6" w:rsidRDefault="00C83523" w:rsidP="008F0E51">
            <w:pPr>
              <w:jc w:val="center"/>
              <w:rPr>
                <w:sz w:val="24"/>
                <w:szCs w:val="24"/>
              </w:rPr>
            </w:pPr>
            <w:r>
              <w:rPr>
                <w:sz w:val="24"/>
                <w:szCs w:val="24"/>
              </w:rPr>
              <w:t>9</w:t>
            </w:r>
            <w:r w:rsidR="00CA1B36">
              <w:rPr>
                <w:sz w:val="24"/>
                <w:szCs w:val="24"/>
              </w:rPr>
              <w:t>5</w:t>
            </w:r>
            <w:r w:rsidR="008F0E51">
              <w:rPr>
                <w:sz w:val="24"/>
                <w:szCs w:val="24"/>
              </w:rPr>
              <w:t>,</w:t>
            </w:r>
            <w:r w:rsidR="00CA1B36">
              <w:rPr>
                <w:sz w:val="24"/>
                <w:szCs w:val="24"/>
              </w:rPr>
              <w:t>79</w:t>
            </w:r>
            <w:r>
              <w:rPr>
                <w:sz w:val="24"/>
                <w:szCs w:val="24"/>
              </w:rPr>
              <w:t xml:space="preserve"> (9</w:t>
            </w:r>
            <w:r w:rsidR="00CA1B36">
              <w:rPr>
                <w:sz w:val="24"/>
                <w:szCs w:val="24"/>
              </w:rPr>
              <w:t>4</w:t>
            </w:r>
            <w:r w:rsidR="008F0E51">
              <w:rPr>
                <w:sz w:val="24"/>
                <w:szCs w:val="24"/>
              </w:rPr>
              <w:t>,</w:t>
            </w:r>
            <w:r w:rsidR="00CA1B36">
              <w:rPr>
                <w:sz w:val="24"/>
                <w:szCs w:val="24"/>
              </w:rPr>
              <w:t>63–</w:t>
            </w:r>
            <w:r>
              <w:rPr>
                <w:sz w:val="24"/>
                <w:szCs w:val="24"/>
              </w:rPr>
              <w:t>9</w:t>
            </w:r>
            <w:r w:rsidR="00CA1B36">
              <w:rPr>
                <w:sz w:val="24"/>
                <w:szCs w:val="24"/>
              </w:rPr>
              <w:t>6</w:t>
            </w:r>
            <w:r w:rsidR="008F0E51">
              <w:rPr>
                <w:sz w:val="24"/>
                <w:szCs w:val="24"/>
              </w:rPr>
              <w:t>,</w:t>
            </w:r>
            <w:r w:rsidR="00CA1B36">
              <w:rPr>
                <w:sz w:val="24"/>
                <w:szCs w:val="24"/>
              </w:rPr>
              <w:t>94</w:t>
            </w:r>
            <w:r>
              <w:rPr>
                <w:sz w:val="24"/>
                <w:szCs w:val="24"/>
              </w:rPr>
              <w:t>)</w:t>
            </w:r>
          </w:p>
        </w:tc>
        <w:tc>
          <w:tcPr>
            <w:tcW w:w="2403" w:type="dxa"/>
          </w:tcPr>
          <w:p w14:paraId="4396C71F" w14:textId="3FA6A1D2" w:rsidR="00DB72A6" w:rsidRDefault="00CC4073" w:rsidP="00CC4073">
            <w:pPr>
              <w:jc w:val="center"/>
              <w:rPr>
                <w:sz w:val="24"/>
                <w:szCs w:val="24"/>
              </w:rPr>
            </w:pPr>
            <w:r>
              <w:rPr>
                <w:sz w:val="24"/>
                <w:szCs w:val="24"/>
              </w:rPr>
              <w:t>9</w:t>
            </w:r>
            <w:r w:rsidR="00E821BA">
              <w:rPr>
                <w:sz w:val="24"/>
                <w:szCs w:val="24"/>
              </w:rPr>
              <w:t>4</w:t>
            </w:r>
            <w:r>
              <w:rPr>
                <w:sz w:val="24"/>
                <w:szCs w:val="24"/>
              </w:rPr>
              <w:t>,</w:t>
            </w:r>
            <w:r w:rsidR="00E821BA">
              <w:rPr>
                <w:sz w:val="24"/>
                <w:szCs w:val="24"/>
              </w:rPr>
              <w:t xml:space="preserve">37 </w:t>
            </w:r>
            <w:r>
              <w:rPr>
                <w:sz w:val="24"/>
                <w:szCs w:val="24"/>
              </w:rPr>
              <w:t>(9</w:t>
            </w:r>
            <w:r w:rsidR="00E821BA">
              <w:rPr>
                <w:sz w:val="24"/>
                <w:szCs w:val="24"/>
              </w:rPr>
              <w:t>0</w:t>
            </w:r>
            <w:r>
              <w:rPr>
                <w:sz w:val="24"/>
                <w:szCs w:val="24"/>
              </w:rPr>
              <w:t>,</w:t>
            </w:r>
            <w:r w:rsidR="00E821BA">
              <w:rPr>
                <w:sz w:val="24"/>
                <w:szCs w:val="24"/>
              </w:rPr>
              <w:t>8</w:t>
            </w:r>
            <w:r>
              <w:rPr>
                <w:sz w:val="24"/>
                <w:szCs w:val="24"/>
              </w:rPr>
              <w:t>7</w:t>
            </w:r>
            <w:r w:rsidR="00E821BA">
              <w:rPr>
                <w:sz w:val="24"/>
                <w:szCs w:val="24"/>
              </w:rPr>
              <w:t>–</w:t>
            </w:r>
            <w:r>
              <w:rPr>
                <w:sz w:val="24"/>
                <w:szCs w:val="24"/>
              </w:rPr>
              <w:t>97,</w:t>
            </w:r>
            <w:r w:rsidR="00E821BA">
              <w:rPr>
                <w:sz w:val="24"/>
                <w:szCs w:val="24"/>
              </w:rPr>
              <w:t>87</w:t>
            </w:r>
            <w:r>
              <w:rPr>
                <w:sz w:val="24"/>
                <w:szCs w:val="24"/>
              </w:rPr>
              <w:t>)</w:t>
            </w:r>
          </w:p>
        </w:tc>
      </w:tr>
      <w:tr w:rsidR="00DB72A6" w14:paraId="27DC174B" w14:textId="77777777" w:rsidTr="008F0E51">
        <w:tc>
          <w:tcPr>
            <w:tcW w:w="1271" w:type="dxa"/>
            <w:vMerge/>
          </w:tcPr>
          <w:p w14:paraId="140E3020" w14:textId="77777777" w:rsidR="00DB72A6" w:rsidRDefault="00DB72A6" w:rsidP="00DB72A6">
            <w:pPr>
              <w:jc w:val="both"/>
              <w:rPr>
                <w:sz w:val="24"/>
                <w:szCs w:val="24"/>
                <w:lang w:val="en-US"/>
              </w:rPr>
            </w:pPr>
          </w:p>
        </w:tc>
        <w:tc>
          <w:tcPr>
            <w:tcW w:w="2977" w:type="dxa"/>
          </w:tcPr>
          <w:p w14:paraId="7F58FB16" w14:textId="5724F7DF" w:rsidR="00DB72A6" w:rsidRDefault="00DB72A6" w:rsidP="00DB72A6">
            <w:pPr>
              <w:jc w:val="both"/>
              <w:rPr>
                <w:sz w:val="24"/>
                <w:szCs w:val="24"/>
              </w:rPr>
            </w:pPr>
            <w:r>
              <w:rPr>
                <w:sz w:val="24"/>
                <w:szCs w:val="24"/>
              </w:rPr>
              <w:t xml:space="preserve">Относительный </w:t>
            </w:r>
            <w:proofErr w:type="gramStart"/>
            <w:r>
              <w:rPr>
                <w:sz w:val="24"/>
                <w:szCs w:val="24"/>
              </w:rPr>
              <w:t>прирост</w:t>
            </w:r>
            <w:r w:rsidR="008F0E51">
              <w:rPr>
                <w:sz w:val="24"/>
                <w:szCs w:val="24"/>
              </w:rPr>
              <w:t>,%</w:t>
            </w:r>
            <w:proofErr w:type="gramEnd"/>
          </w:p>
        </w:tc>
        <w:tc>
          <w:tcPr>
            <w:tcW w:w="2410" w:type="dxa"/>
            <w:vAlign w:val="center"/>
          </w:tcPr>
          <w:p w14:paraId="13A5756E" w14:textId="664482B6" w:rsidR="00DB72A6" w:rsidRDefault="00CA1B36" w:rsidP="008F0E51">
            <w:pPr>
              <w:jc w:val="center"/>
              <w:rPr>
                <w:sz w:val="24"/>
                <w:szCs w:val="24"/>
              </w:rPr>
            </w:pPr>
            <w:r>
              <w:rPr>
                <w:sz w:val="24"/>
                <w:szCs w:val="24"/>
              </w:rPr>
              <w:t>+</w:t>
            </w:r>
            <w:r w:rsidR="00C83523">
              <w:rPr>
                <w:sz w:val="24"/>
                <w:szCs w:val="24"/>
              </w:rPr>
              <w:t>0</w:t>
            </w:r>
            <w:r>
              <w:rPr>
                <w:sz w:val="24"/>
                <w:szCs w:val="24"/>
              </w:rPr>
              <w:t>,15</w:t>
            </w:r>
            <w:r w:rsidR="00C83523">
              <w:rPr>
                <w:sz w:val="24"/>
                <w:szCs w:val="24"/>
              </w:rPr>
              <w:t>%</w:t>
            </w:r>
          </w:p>
        </w:tc>
        <w:tc>
          <w:tcPr>
            <w:tcW w:w="2403" w:type="dxa"/>
          </w:tcPr>
          <w:p w14:paraId="4D96A8F1" w14:textId="614FD004" w:rsidR="00DB72A6" w:rsidRDefault="00E821BA" w:rsidP="00CC4073">
            <w:pPr>
              <w:jc w:val="center"/>
              <w:rPr>
                <w:sz w:val="24"/>
                <w:szCs w:val="24"/>
              </w:rPr>
            </w:pPr>
            <w:r>
              <w:rPr>
                <w:sz w:val="24"/>
                <w:szCs w:val="24"/>
              </w:rPr>
              <w:t>+</w:t>
            </w:r>
            <w:r w:rsidR="00CC4073">
              <w:rPr>
                <w:sz w:val="24"/>
                <w:szCs w:val="24"/>
              </w:rPr>
              <w:t>0</w:t>
            </w:r>
            <w:r>
              <w:rPr>
                <w:sz w:val="24"/>
                <w:szCs w:val="24"/>
              </w:rPr>
              <w:t>,25</w:t>
            </w:r>
            <w:r w:rsidR="00CC4073">
              <w:rPr>
                <w:sz w:val="24"/>
                <w:szCs w:val="24"/>
              </w:rPr>
              <w:t>%</w:t>
            </w:r>
          </w:p>
        </w:tc>
      </w:tr>
    </w:tbl>
    <w:p w14:paraId="5DC31447" w14:textId="2E4F6691" w:rsidR="00DB72A6" w:rsidRDefault="00CD326C" w:rsidP="006E2C00">
      <w:pPr>
        <w:spacing w:line="360" w:lineRule="auto"/>
        <w:jc w:val="both"/>
        <w:rPr>
          <w:sz w:val="24"/>
          <w:szCs w:val="24"/>
        </w:rPr>
      </w:pPr>
      <w:r>
        <w:rPr>
          <w:sz w:val="24"/>
          <w:szCs w:val="24"/>
        </w:rPr>
        <w:t xml:space="preserve">Проверка значимости изменения показателей в связанных группах с помощью критерия </w:t>
      </w:r>
      <w:proofErr w:type="spellStart"/>
      <w:r>
        <w:rPr>
          <w:sz w:val="24"/>
          <w:szCs w:val="24"/>
        </w:rPr>
        <w:t>Уилкоксона</w:t>
      </w:r>
      <w:proofErr w:type="spellEnd"/>
      <w:r>
        <w:rPr>
          <w:sz w:val="24"/>
          <w:szCs w:val="24"/>
        </w:rPr>
        <w:t xml:space="preserve"> показало наличие статистической значимости </w:t>
      </w:r>
      <w:r w:rsidR="00164ED0">
        <w:rPr>
          <w:sz w:val="24"/>
          <w:szCs w:val="24"/>
        </w:rPr>
        <w:t xml:space="preserve">отрицательного </w:t>
      </w:r>
      <w:r>
        <w:rPr>
          <w:sz w:val="24"/>
          <w:szCs w:val="24"/>
        </w:rPr>
        <w:t>изменения общей оценки качества жизни по методике ВОЗ и в опытной (</w:t>
      </w:r>
      <w:r>
        <w:rPr>
          <w:sz w:val="24"/>
          <w:szCs w:val="24"/>
          <w:lang w:val="en-US"/>
        </w:rPr>
        <w:t>Z</w:t>
      </w:r>
      <w:r w:rsidRPr="00CD326C">
        <w:rPr>
          <w:sz w:val="24"/>
          <w:szCs w:val="24"/>
        </w:rPr>
        <w:t xml:space="preserve">=-3,868; </w:t>
      </w:r>
      <w:proofErr w:type="gramStart"/>
      <w:r>
        <w:rPr>
          <w:sz w:val="24"/>
          <w:szCs w:val="24"/>
          <w:lang w:val="en-US"/>
        </w:rPr>
        <w:t>p</w:t>
      </w:r>
      <w:r w:rsidRPr="00CD326C">
        <w:rPr>
          <w:sz w:val="24"/>
          <w:szCs w:val="24"/>
        </w:rPr>
        <w:t>&lt;</w:t>
      </w:r>
      <w:proofErr w:type="gramEnd"/>
      <w:r w:rsidRPr="00CD326C">
        <w:rPr>
          <w:sz w:val="24"/>
          <w:szCs w:val="24"/>
        </w:rPr>
        <w:t>0,001)</w:t>
      </w:r>
      <w:r>
        <w:rPr>
          <w:sz w:val="24"/>
          <w:szCs w:val="24"/>
        </w:rPr>
        <w:t>, и в контрольной (</w:t>
      </w:r>
      <w:r>
        <w:rPr>
          <w:sz w:val="24"/>
          <w:szCs w:val="24"/>
          <w:lang w:val="en-US"/>
        </w:rPr>
        <w:t>Z</w:t>
      </w:r>
      <w:r w:rsidRPr="00CD326C">
        <w:rPr>
          <w:sz w:val="24"/>
          <w:szCs w:val="24"/>
        </w:rPr>
        <w:t>=-</w:t>
      </w:r>
      <w:r>
        <w:rPr>
          <w:sz w:val="24"/>
          <w:szCs w:val="24"/>
        </w:rPr>
        <w:t>2</w:t>
      </w:r>
      <w:r w:rsidRPr="00CD326C">
        <w:rPr>
          <w:sz w:val="24"/>
          <w:szCs w:val="24"/>
        </w:rPr>
        <w:t>,</w:t>
      </w:r>
      <w:r>
        <w:rPr>
          <w:sz w:val="24"/>
          <w:szCs w:val="24"/>
        </w:rPr>
        <w:t>315</w:t>
      </w:r>
      <w:r w:rsidRPr="00CD326C">
        <w:rPr>
          <w:sz w:val="24"/>
          <w:szCs w:val="24"/>
        </w:rPr>
        <w:t xml:space="preserve">; </w:t>
      </w:r>
      <w:r>
        <w:rPr>
          <w:sz w:val="24"/>
          <w:szCs w:val="24"/>
          <w:lang w:val="en-US"/>
        </w:rPr>
        <w:t>p</w:t>
      </w:r>
      <w:r>
        <w:rPr>
          <w:sz w:val="24"/>
          <w:szCs w:val="24"/>
        </w:rPr>
        <w:t>=</w:t>
      </w:r>
      <w:r w:rsidRPr="00CD326C">
        <w:rPr>
          <w:sz w:val="24"/>
          <w:szCs w:val="24"/>
        </w:rPr>
        <w:t>0,0</w:t>
      </w:r>
      <w:r>
        <w:rPr>
          <w:sz w:val="24"/>
          <w:szCs w:val="24"/>
        </w:rPr>
        <w:t>21) группах</w:t>
      </w:r>
      <w:r w:rsidR="00164ED0">
        <w:rPr>
          <w:sz w:val="24"/>
          <w:szCs w:val="24"/>
        </w:rPr>
        <w:t>. Отрицательный относительный прирост был зафиксирован в показателях визуальной аналоговой шкалы в контрольной группе.</w:t>
      </w:r>
      <w:r>
        <w:rPr>
          <w:sz w:val="24"/>
          <w:szCs w:val="24"/>
        </w:rPr>
        <w:t xml:space="preserve"> </w:t>
      </w:r>
      <w:r w:rsidR="00783F6A">
        <w:rPr>
          <w:sz w:val="24"/>
          <w:szCs w:val="24"/>
        </w:rPr>
        <w:t>Сравнительный анализ показателей между двумя группами статистически значимых различий не выявил (</w:t>
      </w:r>
      <w:r w:rsidR="00783F6A">
        <w:rPr>
          <w:sz w:val="24"/>
          <w:szCs w:val="24"/>
          <w:lang w:val="en-US"/>
        </w:rPr>
        <w:t>p</w:t>
      </w:r>
      <w:r w:rsidR="00783F6A" w:rsidRPr="004107B1">
        <w:rPr>
          <w:sz w:val="24"/>
          <w:szCs w:val="24"/>
        </w:rPr>
        <w:t>&gt;0,05</w:t>
      </w:r>
      <w:r w:rsidR="00783F6A">
        <w:rPr>
          <w:sz w:val="24"/>
          <w:szCs w:val="24"/>
        </w:rPr>
        <w:t>).</w:t>
      </w:r>
    </w:p>
    <w:p w14:paraId="383FA2D7" w14:textId="264B3CF8" w:rsidR="00164ED0" w:rsidRDefault="00164ED0" w:rsidP="006E2C00">
      <w:pPr>
        <w:spacing w:line="360" w:lineRule="auto"/>
        <w:jc w:val="both"/>
        <w:rPr>
          <w:sz w:val="24"/>
          <w:szCs w:val="24"/>
        </w:rPr>
      </w:pPr>
      <w:r>
        <w:rPr>
          <w:sz w:val="24"/>
          <w:szCs w:val="24"/>
        </w:rPr>
        <w:lastRenderedPageBreak/>
        <w:t>Оценка сфер, составляющи</w:t>
      </w:r>
      <w:r w:rsidR="00392C51">
        <w:rPr>
          <w:sz w:val="24"/>
          <w:szCs w:val="24"/>
        </w:rPr>
        <w:t>х</w:t>
      </w:r>
      <w:r>
        <w:rPr>
          <w:sz w:val="24"/>
          <w:szCs w:val="24"/>
        </w:rPr>
        <w:t xml:space="preserve"> общую оценку качества жизни согласно методике </w:t>
      </w:r>
      <w:r w:rsidR="00E821BA">
        <w:rPr>
          <w:sz w:val="24"/>
          <w:szCs w:val="24"/>
        </w:rPr>
        <w:t>краткого опросника качества жизни ВОЗ</w:t>
      </w:r>
      <w:r>
        <w:rPr>
          <w:sz w:val="24"/>
          <w:szCs w:val="24"/>
        </w:rPr>
        <w:t xml:space="preserve"> отражена в таблице 5.</w:t>
      </w:r>
    </w:p>
    <w:p w14:paraId="4D1567AB" w14:textId="44A4361F" w:rsidR="00164ED0" w:rsidRPr="0033553D" w:rsidRDefault="00164ED0" w:rsidP="005F0A9F">
      <w:pPr>
        <w:jc w:val="both"/>
        <w:rPr>
          <w:sz w:val="24"/>
          <w:szCs w:val="24"/>
        </w:rPr>
      </w:pPr>
      <w:r>
        <w:rPr>
          <w:sz w:val="24"/>
          <w:szCs w:val="24"/>
        </w:rPr>
        <w:t xml:space="preserve">Таблица 5. Оценка сфер, составляющих качество жизни согласно методике </w:t>
      </w:r>
      <w:r>
        <w:rPr>
          <w:sz w:val="24"/>
          <w:szCs w:val="24"/>
          <w:lang w:val="en-US"/>
        </w:rPr>
        <w:t>WHOQOL</w:t>
      </w:r>
      <w:r w:rsidRPr="00164ED0">
        <w:rPr>
          <w:sz w:val="24"/>
          <w:szCs w:val="24"/>
        </w:rPr>
        <w:t>-</w:t>
      </w:r>
      <w:r>
        <w:rPr>
          <w:sz w:val="24"/>
          <w:szCs w:val="24"/>
          <w:lang w:val="en-US"/>
        </w:rPr>
        <w:t>BREF</w:t>
      </w:r>
      <w:r w:rsidR="0033553D">
        <w:rPr>
          <w:sz w:val="24"/>
          <w:szCs w:val="24"/>
        </w:rPr>
        <w:t>, среднее (95% ДИ)</w:t>
      </w:r>
    </w:p>
    <w:tbl>
      <w:tblPr>
        <w:tblStyle w:val="af6"/>
        <w:tblW w:w="0" w:type="auto"/>
        <w:tblLayout w:type="fixed"/>
        <w:tblLook w:val="04A0" w:firstRow="1" w:lastRow="0" w:firstColumn="1" w:lastColumn="0" w:noHBand="0" w:noVBand="1"/>
      </w:tblPr>
      <w:tblGrid>
        <w:gridCol w:w="1413"/>
        <w:gridCol w:w="2977"/>
        <w:gridCol w:w="2268"/>
        <w:gridCol w:w="2403"/>
      </w:tblGrid>
      <w:tr w:rsidR="00164ED0" w14:paraId="7103CF1E" w14:textId="77777777" w:rsidTr="005F0A9F">
        <w:tc>
          <w:tcPr>
            <w:tcW w:w="1413" w:type="dxa"/>
            <w:vMerge w:val="restart"/>
            <w:vAlign w:val="center"/>
          </w:tcPr>
          <w:p w14:paraId="469F367A" w14:textId="67889789" w:rsidR="00164ED0" w:rsidRPr="00164ED0" w:rsidRDefault="00164ED0" w:rsidP="005F0A9F">
            <w:pPr>
              <w:jc w:val="center"/>
              <w:rPr>
                <w:sz w:val="24"/>
                <w:szCs w:val="24"/>
              </w:rPr>
            </w:pPr>
            <w:r>
              <w:rPr>
                <w:sz w:val="24"/>
                <w:szCs w:val="24"/>
              </w:rPr>
              <w:t>Сфера</w:t>
            </w:r>
          </w:p>
        </w:tc>
        <w:tc>
          <w:tcPr>
            <w:tcW w:w="2977" w:type="dxa"/>
            <w:vMerge w:val="restart"/>
            <w:vAlign w:val="center"/>
          </w:tcPr>
          <w:p w14:paraId="64F9CBC5" w14:textId="77777777" w:rsidR="00164ED0" w:rsidRPr="00DB72A6" w:rsidRDefault="00164ED0" w:rsidP="005F0A9F">
            <w:pPr>
              <w:jc w:val="center"/>
              <w:rPr>
                <w:sz w:val="24"/>
                <w:szCs w:val="24"/>
              </w:rPr>
            </w:pPr>
            <w:r>
              <w:rPr>
                <w:sz w:val="24"/>
                <w:szCs w:val="24"/>
              </w:rPr>
              <w:t>Стадия исследования</w:t>
            </w:r>
          </w:p>
        </w:tc>
        <w:tc>
          <w:tcPr>
            <w:tcW w:w="4671" w:type="dxa"/>
            <w:gridSpan w:val="2"/>
          </w:tcPr>
          <w:p w14:paraId="5E0B4285" w14:textId="77777777" w:rsidR="00164ED0" w:rsidRPr="00DB72A6" w:rsidRDefault="00164ED0" w:rsidP="00E4173E">
            <w:pPr>
              <w:jc w:val="center"/>
              <w:rPr>
                <w:sz w:val="24"/>
                <w:szCs w:val="24"/>
              </w:rPr>
            </w:pPr>
            <w:r>
              <w:rPr>
                <w:sz w:val="24"/>
                <w:szCs w:val="24"/>
              </w:rPr>
              <w:t>Значение</w:t>
            </w:r>
          </w:p>
        </w:tc>
      </w:tr>
      <w:tr w:rsidR="00164ED0" w14:paraId="5003A68E" w14:textId="77777777" w:rsidTr="005F0A9F">
        <w:tc>
          <w:tcPr>
            <w:tcW w:w="1413" w:type="dxa"/>
            <w:vMerge/>
          </w:tcPr>
          <w:p w14:paraId="3A2D93D5" w14:textId="77777777" w:rsidR="00164ED0" w:rsidRDefault="00164ED0" w:rsidP="00E4173E">
            <w:pPr>
              <w:jc w:val="both"/>
              <w:rPr>
                <w:sz w:val="24"/>
                <w:szCs w:val="24"/>
                <w:lang w:val="en-US"/>
              </w:rPr>
            </w:pPr>
          </w:p>
        </w:tc>
        <w:tc>
          <w:tcPr>
            <w:tcW w:w="2977" w:type="dxa"/>
            <w:vMerge/>
          </w:tcPr>
          <w:p w14:paraId="018D1572" w14:textId="77777777" w:rsidR="00164ED0" w:rsidRDefault="00164ED0" w:rsidP="00E4173E">
            <w:pPr>
              <w:jc w:val="both"/>
              <w:rPr>
                <w:sz w:val="24"/>
                <w:szCs w:val="24"/>
                <w:lang w:val="en-US"/>
              </w:rPr>
            </w:pPr>
          </w:p>
        </w:tc>
        <w:tc>
          <w:tcPr>
            <w:tcW w:w="2268" w:type="dxa"/>
            <w:vAlign w:val="center"/>
          </w:tcPr>
          <w:p w14:paraId="1C7C5955" w14:textId="77777777" w:rsidR="00164ED0" w:rsidRDefault="00164ED0" w:rsidP="005F0A9F">
            <w:pPr>
              <w:jc w:val="center"/>
              <w:rPr>
                <w:sz w:val="24"/>
                <w:szCs w:val="24"/>
                <w:lang w:val="en-US"/>
              </w:rPr>
            </w:pPr>
            <w:r>
              <w:rPr>
                <w:sz w:val="24"/>
                <w:szCs w:val="24"/>
              </w:rPr>
              <w:t>Опытная группа</w:t>
            </w:r>
          </w:p>
        </w:tc>
        <w:tc>
          <w:tcPr>
            <w:tcW w:w="2403" w:type="dxa"/>
          </w:tcPr>
          <w:p w14:paraId="697BDE14" w14:textId="77777777" w:rsidR="00164ED0" w:rsidRDefault="00164ED0" w:rsidP="005F0A9F">
            <w:pPr>
              <w:jc w:val="center"/>
              <w:rPr>
                <w:sz w:val="24"/>
                <w:szCs w:val="24"/>
                <w:lang w:val="en-US"/>
              </w:rPr>
            </w:pPr>
            <w:r>
              <w:rPr>
                <w:sz w:val="24"/>
                <w:szCs w:val="24"/>
              </w:rPr>
              <w:t>Контрольная группа</w:t>
            </w:r>
          </w:p>
        </w:tc>
      </w:tr>
      <w:tr w:rsidR="00164ED0" w14:paraId="244AA3A2" w14:textId="77777777" w:rsidTr="005F0A9F">
        <w:tc>
          <w:tcPr>
            <w:tcW w:w="1413" w:type="dxa"/>
            <w:vMerge w:val="restart"/>
            <w:vAlign w:val="center"/>
          </w:tcPr>
          <w:p w14:paraId="37196C5B" w14:textId="462CE0AB" w:rsidR="00164ED0" w:rsidRPr="005F0A9F" w:rsidRDefault="00164ED0" w:rsidP="005F0A9F">
            <w:pPr>
              <w:rPr>
                <w:sz w:val="22"/>
              </w:rPr>
            </w:pPr>
            <w:r w:rsidRPr="005F0A9F">
              <w:rPr>
                <w:sz w:val="22"/>
              </w:rPr>
              <w:t>Самовосприятие качества жизни</w:t>
            </w:r>
          </w:p>
        </w:tc>
        <w:tc>
          <w:tcPr>
            <w:tcW w:w="2977" w:type="dxa"/>
          </w:tcPr>
          <w:p w14:paraId="655E9F92" w14:textId="77777777" w:rsidR="00164ED0" w:rsidRPr="00DB72A6" w:rsidRDefault="00164ED0" w:rsidP="00E4173E">
            <w:pPr>
              <w:jc w:val="both"/>
              <w:rPr>
                <w:sz w:val="24"/>
                <w:szCs w:val="24"/>
              </w:rPr>
            </w:pPr>
            <w:r>
              <w:rPr>
                <w:sz w:val="24"/>
                <w:szCs w:val="24"/>
              </w:rPr>
              <w:t xml:space="preserve">До </w:t>
            </w:r>
          </w:p>
        </w:tc>
        <w:tc>
          <w:tcPr>
            <w:tcW w:w="2268" w:type="dxa"/>
            <w:vAlign w:val="center"/>
          </w:tcPr>
          <w:p w14:paraId="7A1C8CEF" w14:textId="5B9B04F1" w:rsidR="00164ED0" w:rsidRDefault="005D229F" w:rsidP="00E4173E">
            <w:pPr>
              <w:jc w:val="center"/>
              <w:rPr>
                <w:sz w:val="24"/>
                <w:szCs w:val="24"/>
              </w:rPr>
            </w:pPr>
            <w:r>
              <w:rPr>
                <w:sz w:val="24"/>
                <w:szCs w:val="24"/>
              </w:rPr>
              <w:t>3,96 (3,87</w:t>
            </w:r>
            <w:r w:rsidR="00DF14C1">
              <w:rPr>
                <w:sz w:val="24"/>
                <w:szCs w:val="24"/>
              </w:rPr>
              <w:t>–</w:t>
            </w:r>
            <w:r>
              <w:rPr>
                <w:sz w:val="24"/>
                <w:szCs w:val="24"/>
              </w:rPr>
              <w:t>4,05)</w:t>
            </w:r>
          </w:p>
        </w:tc>
        <w:tc>
          <w:tcPr>
            <w:tcW w:w="2403" w:type="dxa"/>
          </w:tcPr>
          <w:p w14:paraId="3457B86B" w14:textId="7C80B7AF" w:rsidR="00164ED0" w:rsidRDefault="000D7754" w:rsidP="00E4173E">
            <w:pPr>
              <w:jc w:val="center"/>
              <w:rPr>
                <w:sz w:val="24"/>
                <w:szCs w:val="24"/>
              </w:rPr>
            </w:pPr>
            <w:r>
              <w:rPr>
                <w:sz w:val="24"/>
                <w:szCs w:val="24"/>
              </w:rPr>
              <w:t>3,81 (3,36</w:t>
            </w:r>
            <w:r w:rsidR="00DF14C1">
              <w:rPr>
                <w:sz w:val="24"/>
                <w:szCs w:val="24"/>
              </w:rPr>
              <w:t>–</w:t>
            </w:r>
            <w:r>
              <w:rPr>
                <w:sz w:val="24"/>
                <w:szCs w:val="24"/>
              </w:rPr>
              <w:t>4,26)</w:t>
            </w:r>
          </w:p>
        </w:tc>
      </w:tr>
      <w:tr w:rsidR="00164ED0" w14:paraId="5A53F850" w14:textId="77777777" w:rsidTr="005F0A9F">
        <w:tc>
          <w:tcPr>
            <w:tcW w:w="1413" w:type="dxa"/>
            <w:vMerge/>
            <w:vAlign w:val="center"/>
          </w:tcPr>
          <w:p w14:paraId="5E74519F" w14:textId="77777777" w:rsidR="00164ED0" w:rsidRPr="005F0A9F" w:rsidRDefault="00164ED0" w:rsidP="005F0A9F">
            <w:pPr>
              <w:rPr>
                <w:sz w:val="22"/>
                <w:lang w:val="en-US"/>
              </w:rPr>
            </w:pPr>
          </w:p>
        </w:tc>
        <w:tc>
          <w:tcPr>
            <w:tcW w:w="2977" w:type="dxa"/>
          </w:tcPr>
          <w:p w14:paraId="2F6C1D73" w14:textId="77777777" w:rsidR="00164ED0" w:rsidRPr="00DB72A6" w:rsidRDefault="00164ED0" w:rsidP="00E4173E">
            <w:pPr>
              <w:jc w:val="both"/>
              <w:rPr>
                <w:sz w:val="24"/>
                <w:szCs w:val="24"/>
              </w:rPr>
            </w:pPr>
            <w:r>
              <w:rPr>
                <w:sz w:val="24"/>
                <w:szCs w:val="24"/>
              </w:rPr>
              <w:t>После</w:t>
            </w:r>
          </w:p>
        </w:tc>
        <w:tc>
          <w:tcPr>
            <w:tcW w:w="2268" w:type="dxa"/>
            <w:vAlign w:val="center"/>
          </w:tcPr>
          <w:p w14:paraId="61B292B3" w14:textId="1EE5A2B6" w:rsidR="00164ED0" w:rsidRDefault="005D229F" w:rsidP="00E4173E">
            <w:pPr>
              <w:jc w:val="center"/>
              <w:rPr>
                <w:sz w:val="24"/>
                <w:szCs w:val="24"/>
              </w:rPr>
            </w:pPr>
            <w:r>
              <w:rPr>
                <w:sz w:val="24"/>
                <w:szCs w:val="24"/>
              </w:rPr>
              <w:t>3,67 (3,50</w:t>
            </w:r>
            <w:r w:rsidR="00DF14C1">
              <w:rPr>
                <w:sz w:val="24"/>
                <w:szCs w:val="24"/>
              </w:rPr>
              <w:t>–</w:t>
            </w:r>
            <w:r>
              <w:rPr>
                <w:sz w:val="24"/>
                <w:szCs w:val="24"/>
              </w:rPr>
              <w:t>3,84)</w:t>
            </w:r>
          </w:p>
        </w:tc>
        <w:tc>
          <w:tcPr>
            <w:tcW w:w="2403" w:type="dxa"/>
          </w:tcPr>
          <w:p w14:paraId="1AB2D9A3" w14:textId="376A41A5" w:rsidR="00164ED0" w:rsidRDefault="000D7754" w:rsidP="00E4173E">
            <w:pPr>
              <w:jc w:val="center"/>
              <w:rPr>
                <w:sz w:val="24"/>
                <w:szCs w:val="24"/>
              </w:rPr>
            </w:pPr>
            <w:r>
              <w:rPr>
                <w:sz w:val="24"/>
                <w:szCs w:val="24"/>
              </w:rPr>
              <w:t>3,81 (3,34</w:t>
            </w:r>
            <w:r w:rsidR="00DF14C1">
              <w:rPr>
                <w:sz w:val="24"/>
                <w:szCs w:val="24"/>
              </w:rPr>
              <w:t>–</w:t>
            </w:r>
            <w:r>
              <w:rPr>
                <w:sz w:val="24"/>
                <w:szCs w:val="24"/>
              </w:rPr>
              <w:t>4,28)</w:t>
            </w:r>
          </w:p>
        </w:tc>
      </w:tr>
      <w:tr w:rsidR="00164ED0" w14:paraId="7ACD8BBD" w14:textId="77777777" w:rsidTr="00DF14C1">
        <w:tc>
          <w:tcPr>
            <w:tcW w:w="1413" w:type="dxa"/>
            <w:vMerge/>
            <w:vAlign w:val="center"/>
          </w:tcPr>
          <w:p w14:paraId="6269F472" w14:textId="77777777" w:rsidR="00164ED0" w:rsidRPr="005F0A9F" w:rsidRDefault="00164ED0" w:rsidP="005F0A9F">
            <w:pPr>
              <w:rPr>
                <w:sz w:val="22"/>
                <w:lang w:val="en-US"/>
              </w:rPr>
            </w:pPr>
          </w:p>
        </w:tc>
        <w:tc>
          <w:tcPr>
            <w:tcW w:w="2977" w:type="dxa"/>
          </w:tcPr>
          <w:p w14:paraId="15D39C06" w14:textId="77777777" w:rsidR="00164ED0" w:rsidRPr="00DB72A6" w:rsidRDefault="00164ED0" w:rsidP="00E4173E">
            <w:pPr>
              <w:jc w:val="both"/>
              <w:rPr>
                <w:sz w:val="24"/>
                <w:szCs w:val="24"/>
              </w:rPr>
            </w:pPr>
            <w:r>
              <w:rPr>
                <w:sz w:val="24"/>
                <w:szCs w:val="24"/>
              </w:rPr>
              <w:t xml:space="preserve">Относительный </w:t>
            </w:r>
            <w:proofErr w:type="gramStart"/>
            <w:r>
              <w:rPr>
                <w:sz w:val="24"/>
                <w:szCs w:val="24"/>
              </w:rPr>
              <w:t>прирост,%</w:t>
            </w:r>
            <w:proofErr w:type="gramEnd"/>
          </w:p>
        </w:tc>
        <w:tc>
          <w:tcPr>
            <w:tcW w:w="2268" w:type="dxa"/>
            <w:vAlign w:val="center"/>
          </w:tcPr>
          <w:p w14:paraId="72154727" w14:textId="3B89E5E3" w:rsidR="00164ED0" w:rsidRDefault="005D229F" w:rsidP="00E4173E">
            <w:pPr>
              <w:jc w:val="center"/>
              <w:rPr>
                <w:sz w:val="24"/>
                <w:szCs w:val="24"/>
              </w:rPr>
            </w:pPr>
            <w:r>
              <w:rPr>
                <w:sz w:val="24"/>
                <w:szCs w:val="24"/>
              </w:rPr>
              <w:t>-7,32</w:t>
            </w:r>
          </w:p>
        </w:tc>
        <w:tc>
          <w:tcPr>
            <w:tcW w:w="2403" w:type="dxa"/>
            <w:vAlign w:val="center"/>
          </w:tcPr>
          <w:p w14:paraId="35578D1E" w14:textId="1FA99A76" w:rsidR="00164ED0" w:rsidRDefault="000D7754" w:rsidP="00DF14C1">
            <w:pPr>
              <w:jc w:val="center"/>
              <w:rPr>
                <w:sz w:val="24"/>
                <w:szCs w:val="24"/>
              </w:rPr>
            </w:pPr>
            <w:r>
              <w:rPr>
                <w:sz w:val="24"/>
                <w:szCs w:val="24"/>
              </w:rPr>
              <w:t>0</w:t>
            </w:r>
          </w:p>
        </w:tc>
      </w:tr>
      <w:tr w:rsidR="00164ED0" w14:paraId="76D2249B" w14:textId="77777777" w:rsidTr="005F0A9F">
        <w:tc>
          <w:tcPr>
            <w:tcW w:w="1413" w:type="dxa"/>
            <w:vMerge w:val="restart"/>
            <w:vAlign w:val="center"/>
          </w:tcPr>
          <w:p w14:paraId="3A76DBAE" w14:textId="010E93F3" w:rsidR="00164ED0" w:rsidRPr="005F0A9F" w:rsidRDefault="00164ED0" w:rsidP="005F0A9F">
            <w:pPr>
              <w:rPr>
                <w:sz w:val="22"/>
              </w:rPr>
            </w:pPr>
            <w:r w:rsidRPr="005F0A9F">
              <w:rPr>
                <w:sz w:val="22"/>
              </w:rPr>
              <w:t>Самовосприятие здоровья</w:t>
            </w:r>
          </w:p>
        </w:tc>
        <w:tc>
          <w:tcPr>
            <w:tcW w:w="2977" w:type="dxa"/>
          </w:tcPr>
          <w:p w14:paraId="7CD66C29" w14:textId="77777777" w:rsidR="00164ED0" w:rsidRDefault="00164ED0" w:rsidP="00E4173E">
            <w:pPr>
              <w:jc w:val="both"/>
              <w:rPr>
                <w:sz w:val="24"/>
                <w:szCs w:val="24"/>
              </w:rPr>
            </w:pPr>
            <w:r>
              <w:rPr>
                <w:sz w:val="24"/>
                <w:szCs w:val="24"/>
              </w:rPr>
              <w:t>До</w:t>
            </w:r>
          </w:p>
        </w:tc>
        <w:tc>
          <w:tcPr>
            <w:tcW w:w="2268" w:type="dxa"/>
            <w:vAlign w:val="center"/>
          </w:tcPr>
          <w:p w14:paraId="49006BD0" w14:textId="1578E6DC" w:rsidR="00164ED0" w:rsidRDefault="005D229F" w:rsidP="00E4173E">
            <w:pPr>
              <w:jc w:val="center"/>
              <w:rPr>
                <w:sz w:val="24"/>
                <w:szCs w:val="24"/>
              </w:rPr>
            </w:pPr>
            <w:r>
              <w:rPr>
                <w:sz w:val="24"/>
                <w:szCs w:val="24"/>
              </w:rPr>
              <w:t>3,96 (3,85</w:t>
            </w:r>
            <w:r w:rsidR="00DF14C1">
              <w:rPr>
                <w:sz w:val="24"/>
                <w:szCs w:val="24"/>
              </w:rPr>
              <w:t>–</w:t>
            </w:r>
            <w:r>
              <w:rPr>
                <w:sz w:val="24"/>
                <w:szCs w:val="24"/>
              </w:rPr>
              <w:t>4,07)</w:t>
            </w:r>
          </w:p>
        </w:tc>
        <w:tc>
          <w:tcPr>
            <w:tcW w:w="2403" w:type="dxa"/>
          </w:tcPr>
          <w:p w14:paraId="3034DB69" w14:textId="456A43DC" w:rsidR="00164ED0" w:rsidRDefault="000D7754" w:rsidP="00E4173E">
            <w:pPr>
              <w:jc w:val="center"/>
              <w:rPr>
                <w:sz w:val="24"/>
                <w:szCs w:val="24"/>
              </w:rPr>
            </w:pPr>
            <w:r>
              <w:rPr>
                <w:sz w:val="24"/>
                <w:szCs w:val="24"/>
              </w:rPr>
              <w:t>4,00 (3,71</w:t>
            </w:r>
            <w:r w:rsidR="00DF14C1">
              <w:rPr>
                <w:sz w:val="24"/>
                <w:szCs w:val="24"/>
              </w:rPr>
              <w:t>–</w:t>
            </w:r>
            <w:r>
              <w:rPr>
                <w:sz w:val="24"/>
                <w:szCs w:val="24"/>
              </w:rPr>
              <w:t>4,29)</w:t>
            </w:r>
          </w:p>
        </w:tc>
      </w:tr>
      <w:tr w:rsidR="00164ED0" w14:paraId="57ECADDD" w14:textId="77777777" w:rsidTr="005F0A9F">
        <w:tc>
          <w:tcPr>
            <w:tcW w:w="1413" w:type="dxa"/>
            <w:vMerge/>
            <w:vAlign w:val="center"/>
          </w:tcPr>
          <w:p w14:paraId="76D349DD" w14:textId="77777777" w:rsidR="00164ED0" w:rsidRDefault="00164ED0" w:rsidP="005F0A9F">
            <w:pPr>
              <w:rPr>
                <w:sz w:val="24"/>
                <w:szCs w:val="24"/>
                <w:lang w:val="en-US"/>
              </w:rPr>
            </w:pPr>
          </w:p>
        </w:tc>
        <w:tc>
          <w:tcPr>
            <w:tcW w:w="2977" w:type="dxa"/>
          </w:tcPr>
          <w:p w14:paraId="22C5915B" w14:textId="77777777" w:rsidR="00164ED0" w:rsidRDefault="00164ED0" w:rsidP="00E4173E">
            <w:pPr>
              <w:jc w:val="both"/>
              <w:rPr>
                <w:sz w:val="24"/>
                <w:szCs w:val="24"/>
              </w:rPr>
            </w:pPr>
            <w:r>
              <w:rPr>
                <w:sz w:val="24"/>
                <w:szCs w:val="24"/>
              </w:rPr>
              <w:t>После</w:t>
            </w:r>
          </w:p>
        </w:tc>
        <w:tc>
          <w:tcPr>
            <w:tcW w:w="2268" w:type="dxa"/>
            <w:vAlign w:val="center"/>
          </w:tcPr>
          <w:p w14:paraId="10662375" w14:textId="7D5946FC" w:rsidR="00164ED0" w:rsidRDefault="005D229F" w:rsidP="00E4173E">
            <w:pPr>
              <w:jc w:val="center"/>
              <w:rPr>
                <w:sz w:val="24"/>
                <w:szCs w:val="24"/>
              </w:rPr>
            </w:pPr>
            <w:r>
              <w:rPr>
                <w:sz w:val="24"/>
                <w:szCs w:val="24"/>
              </w:rPr>
              <w:t>3,73 (3,56</w:t>
            </w:r>
            <w:r w:rsidR="00DF14C1">
              <w:rPr>
                <w:sz w:val="24"/>
                <w:szCs w:val="24"/>
              </w:rPr>
              <w:t>–</w:t>
            </w:r>
            <w:r>
              <w:rPr>
                <w:sz w:val="24"/>
                <w:szCs w:val="24"/>
              </w:rPr>
              <w:t>3,91)</w:t>
            </w:r>
          </w:p>
        </w:tc>
        <w:tc>
          <w:tcPr>
            <w:tcW w:w="2403" w:type="dxa"/>
          </w:tcPr>
          <w:p w14:paraId="396AF959" w14:textId="5AD2CCA8" w:rsidR="00164ED0" w:rsidRDefault="000D7754" w:rsidP="00E4173E">
            <w:pPr>
              <w:jc w:val="center"/>
              <w:rPr>
                <w:sz w:val="24"/>
                <w:szCs w:val="24"/>
              </w:rPr>
            </w:pPr>
            <w:r>
              <w:rPr>
                <w:sz w:val="24"/>
                <w:szCs w:val="24"/>
              </w:rPr>
              <w:t>3,86 (3,53</w:t>
            </w:r>
            <w:r w:rsidR="00DF14C1">
              <w:rPr>
                <w:sz w:val="24"/>
                <w:szCs w:val="24"/>
              </w:rPr>
              <w:t>–</w:t>
            </w:r>
            <w:r>
              <w:rPr>
                <w:sz w:val="24"/>
                <w:szCs w:val="24"/>
              </w:rPr>
              <w:t>4,19)</w:t>
            </w:r>
          </w:p>
        </w:tc>
      </w:tr>
      <w:tr w:rsidR="00164ED0" w14:paraId="4AFB7FE3" w14:textId="77777777" w:rsidTr="005F0A9F">
        <w:tc>
          <w:tcPr>
            <w:tcW w:w="1413" w:type="dxa"/>
            <w:vMerge/>
            <w:vAlign w:val="center"/>
          </w:tcPr>
          <w:p w14:paraId="2DD6CBA8" w14:textId="77777777" w:rsidR="00164ED0" w:rsidRDefault="00164ED0" w:rsidP="005F0A9F">
            <w:pPr>
              <w:rPr>
                <w:sz w:val="24"/>
                <w:szCs w:val="24"/>
                <w:lang w:val="en-US"/>
              </w:rPr>
            </w:pPr>
          </w:p>
        </w:tc>
        <w:tc>
          <w:tcPr>
            <w:tcW w:w="2977" w:type="dxa"/>
          </w:tcPr>
          <w:p w14:paraId="244FB3BD" w14:textId="77777777" w:rsidR="00164ED0" w:rsidRDefault="00164ED0" w:rsidP="00E4173E">
            <w:pPr>
              <w:jc w:val="both"/>
              <w:rPr>
                <w:sz w:val="24"/>
                <w:szCs w:val="24"/>
              </w:rPr>
            </w:pPr>
            <w:r>
              <w:rPr>
                <w:sz w:val="24"/>
                <w:szCs w:val="24"/>
              </w:rPr>
              <w:t xml:space="preserve">Относительный </w:t>
            </w:r>
            <w:proofErr w:type="gramStart"/>
            <w:r>
              <w:rPr>
                <w:sz w:val="24"/>
                <w:szCs w:val="24"/>
              </w:rPr>
              <w:t>прирост,%</w:t>
            </w:r>
            <w:proofErr w:type="gramEnd"/>
          </w:p>
        </w:tc>
        <w:tc>
          <w:tcPr>
            <w:tcW w:w="2268" w:type="dxa"/>
            <w:vAlign w:val="center"/>
          </w:tcPr>
          <w:p w14:paraId="20AF2CFC" w14:textId="134FEE0B" w:rsidR="00164ED0" w:rsidRDefault="005D229F" w:rsidP="00E4173E">
            <w:pPr>
              <w:jc w:val="center"/>
              <w:rPr>
                <w:sz w:val="24"/>
                <w:szCs w:val="24"/>
              </w:rPr>
            </w:pPr>
            <w:r>
              <w:rPr>
                <w:sz w:val="24"/>
                <w:szCs w:val="24"/>
              </w:rPr>
              <w:t>-5,81</w:t>
            </w:r>
          </w:p>
        </w:tc>
        <w:tc>
          <w:tcPr>
            <w:tcW w:w="2403" w:type="dxa"/>
          </w:tcPr>
          <w:p w14:paraId="7B5D726B" w14:textId="22DAF1AC" w:rsidR="00164ED0" w:rsidRDefault="000D7754" w:rsidP="00E4173E">
            <w:pPr>
              <w:jc w:val="center"/>
              <w:rPr>
                <w:sz w:val="24"/>
                <w:szCs w:val="24"/>
              </w:rPr>
            </w:pPr>
            <w:r>
              <w:rPr>
                <w:sz w:val="24"/>
                <w:szCs w:val="24"/>
              </w:rPr>
              <w:t>-3,5</w:t>
            </w:r>
          </w:p>
        </w:tc>
      </w:tr>
      <w:tr w:rsidR="00164ED0" w14:paraId="6421D155" w14:textId="77777777" w:rsidTr="005F0A9F">
        <w:tc>
          <w:tcPr>
            <w:tcW w:w="1413" w:type="dxa"/>
            <w:vMerge w:val="restart"/>
            <w:vAlign w:val="center"/>
          </w:tcPr>
          <w:p w14:paraId="2D65FB9C" w14:textId="3B5DB6D2" w:rsidR="00164ED0" w:rsidRPr="00164ED0" w:rsidRDefault="00164ED0" w:rsidP="005F0A9F">
            <w:pPr>
              <w:rPr>
                <w:sz w:val="24"/>
                <w:szCs w:val="24"/>
              </w:rPr>
            </w:pPr>
            <w:r>
              <w:rPr>
                <w:sz w:val="24"/>
                <w:szCs w:val="24"/>
              </w:rPr>
              <w:t>Сфера</w:t>
            </w:r>
            <w:r>
              <w:rPr>
                <w:sz w:val="24"/>
                <w:szCs w:val="24"/>
                <w:lang w:val="en-US"/>
              </w:rPr>
              <w:t xml:space="preserve"> </w:t>
            </w:r>
            <w:r>
              <w:rPr>
                <w:sz w:val="24"/>
                <w:szCs w:val="24"/>
              </w:rPr>
              <w:t>1</w:t>
            </w:r>
          </w:p>
        </w:tc>
        <w:tc>
          <w:tcPr>
            <w:tcW w:w="2977" w:type="dxa"/>
          </w:tcPr>
          <w:p w14:paraId="3C7268D6" w14:textId="77777777" w:rsidR="00164ED0" w:rsidRDefault="00164ED0" w:rsidP="00E4173E">
            <w:pPr>
              <w:jc w:val="both"/>
              <w:rPr>
                <w:sz w:val="24"/>
                <w:szCs w:val="24"/>
              </w:rPr>
            </w:pPr>
            <w:r>
              <w:rPr>
                <w:sz w:val="24"/>
                <w:szCs w:val="24"/>
              </w:rPr>
              <w:t>До</w:t>
            </w:r>
          </w:p>
        </w:tc>
        <w:tc>
          <w:tcPr>
            <w:tcW w:w="2268" w:type="dxa"/>
            <w:vAlign w:val="center"/>
          </w:tcPr>
          <w:p w14:paraId="0C2CB96E" w14:textId="142FBA77" w:rsidR="00164ED0" w:rsidRDefault="005D229F" w:rsidP="00E4173E">
            <w:pPr>
              <w:jc w:val="center"/>
              <w:rPr>
                <w:sz w:val="24"/>
                <w:szCs w:val="24"/>
              </w:rPr>
            </w:pPr>
            <w:r>
              <w:rPr>
                <w:sz w:val="24"/>
                <w:szCs w:val="24"/>
              </w:rPr>
              <w:t>27,42 (26,47</w:t>
            </w:r>
            <w:r w:rsidR="00DF14C1">
              <w:rPr>
                <w:sz w:val="24"/>
                <w:szCs w:val="24"/>
              </w:rPr>
              <w:t>–</w:t>
            </w:r>
            <w:r>
              <w:rPr>
                <w:sz w:val="24"/>
                <w:szCs w:val="24"/>
              </w:rPr>
              <w:t>28,38)</w:t>
            </w:r>
          </w:p>
        </w:tc>
        <w:tc>
          <w:tcPr>
            <w:tcW w:w="2403" w:type="dxa"/>
          </w:tcPr>
          <w:p w14:paraId="2AD262B7" w14:textId="666356A1" w:rsidR="00164ED0" w:rsidRDefault="00DF14C1" w:rsidP="00E4173E">
            <w:pPr>
              <w:jc w:val="center"/>
              <w:rPr>
                <w:sz w:val="24"/>
                <w:szCs w:val="24"/>
              </w:rPr>
            </w:pPr>
            <w:r>
              <w:rPr>
                <w:sz w:val="24"/>
                <w:szCs w:val="24"/>
              </w:rPr>
              <w:t>28</w:t>
            </w:r>
            <w:r w:rsidR="000D7754">
              <w:rPr>
                <w:sz w:val="24"/>
                <w:szCs w:val="24"/>
              </w:rPr>
              <w:t>,</w:t>
            </w:r>
            <w:r>
              <w:rPr>
                <w:sz w:val="24"/>
                <w:szCs w:val="24"/>
              </w:rPr>
              <w:t>62</w:t>
            </w:r>
            <w:r w:rsidR="000D7754">
              <w:rPr>
                <w:sz w:val="24"/>
                <w:szCs w:val="24"/>
              </w:rPr>
              <w:t xml:space="preserve"> (2</w:t>
            </w:r>
            <w:r>
              <w:rPr>
                <w:sz w:val="24"/>
                <w:szCs w:val="24"/>
              </w:rPr>
              <w:t>7</w:t>
            </w:r>
            <w:r w:rsidR="000D7754">
              <w:rPr>
                <w:sz w:val="24"/>
                <w:szCs w:val="24"/>
              </w:rPr>
              <w:t>,</w:t>
            </w:r>
            <w:r>
              <w:rPr>
                <w:sz w:val="24"/>
                <w:szCs w:val="24"/>
              </w:rPr>
              <w:t>17–</w:t>
            </w:r>
            <w:r w:rsidR="000D7754">
              <w:rPr>
                <w:sz w:val="24"/>
                <w:szCs w:val="24"/>
              </w:rPr>
              <w:t>30,</w:t>
            </w:r>
            <w:r>
              <w:rPr>
                <w:sz w:val="24"/>
                <w:szCs w:val="24"/>
              </w:rPr>
              <w:t>07</w:t>
            </w:r>
            <w:r w:rsidR="000D7754">
              <w:rPr>
                <w:sz w:val="24"/>
                <w:szCs w:val="24"/>
              </w:rPr>
              <w:t>)</w:t>
            </w:r>
          </w:p>
        </w:tc>
      </w:tr>
      <w:tr w:rsidR="00164ED0" w14:paraId="2D747ACD" w14:textId="77777777" w:rsidTr="005F0A9F">
        <w:tc>
          <w:tcPr>
            <w:tcW w:w="1413" w:type="dxa"/>
            <w:vMerge/>
            <w:vAlign w:val="center"/>
          </w:tcPr>
          <w:p w14:paraId="00689555" w14:textId="77777777" w:rsidR="00164ED0" w:rsidRDefault="00164ED0" w:rsidP="005F0A9F">
            <w:pPr>
              <w:rPr>
                <w:sz w:val="24"/>
                <w:szCs w:val="24"/>
                <w:lang w:val="en-US"/>
              </w:rPr>
            </w:pPr>
          </w:p>
        </w:tc>
        <w:tc>
          <w:tcPr>
            <w:tcW w:w="2977" w:type="dxa"/>
          </w:tcPr>
          <w:p w14:paraId="47357D20" w14:textId="77777777" w:rsidR="00164ED0" w:rsidRDefault="00164ED0" w:rsidP="00E4173E">
            <w:pPr>
              <w:jc w:val="both"/>
              <w:rPr>
                <w:sz w:val="24"/>
                <w:szCs w:val="24"/>
              </w:rPr>
            </w:pPr>
            <w:r>
              <w:rPr>
                <w:sz w:val="24"/>
                <w:szCs w:val="24"/>
              </w:rPr>
              <w:t>После</w:t>
            </w:r>
          </w:p>
        </w:tc>
        <w:tc>
          <w:tcPr>
            <w:tcW w:w="2268" w:type="dxa"/>
            <w:vAlign w:val="center"/>
          </w:tcPr>
          <w:p w14:paraId="6A0E04A6" w14:textId="5D5953F6" w:rsidR="00164ED0" w:rsidRDefault="005D229F" w:rsidP="00E4173E">
            <w:pPr>
              <w:jc w:val="center"/>
              <w:rPr>
                <w:sz w:val="24"/>
                <w:szCs w:val="24"/>
              </w:rPr>
            </w:pPr>
            <w:r>
              <w:rPr>
                <w:sz w:val="24"/>
                <w:szCs w:val="24"/>
              </w:rPr>
              <w:t>2</w:t>
            </w:r>
            <w:r w:rsidR="0033553D">
              <w:rPr>
                <w:sz w:val="24"/>
                <w:szCs w:val="24"/>
              </w:rPr>
              <w:t>5</w:t>
            </w:r>
            <w:r>
              <w:rPr>
                <w:sz w:val="24"/>
                <w:szCs w:val="24"/>
              </w:rPr>
              <w:t>,</w:t>
            </w:r>
            <w:r w:rsidR="0033553D">
              <w:rPr>
                <w:sz w:val="24"/>
                <w:szCs w:val="24"/>
              </w:rPr>
              <w:t>42</w:t>
            </w:r>
            <w:r>
              <w:rPr>
                <w:sz w:val="24"/>
                <w:szCs w:val="24"/>
              </w:rPr>
              <w:t xml:space="preserve"> (2</w:t>
            </w:r>
            <w:r w:rsidR="0033553D">
              <w:rPr>
                <w:sz w:val="24"/>
                <w:szCs w:val="24"/>
              </w:rPr>
              <w:t>3</w:t>
            </w:r>
            <w:r>
              <w:rPr>
                <w:sz w:val="24"/>
                <w:szCs w:val="24"/>
              </w:rPr>
              <w:t>,</w:t>
            </w:r>
            <w:r w:rsidR="0033553D">
              <w:rPr>
                <w:sz w:val="24"/>
                <w:szCs w:val="24"/>
              </w:rPr>
              <w:t>90</w:t>
            </w:r>
            <w:r w:rsidR="00DF14C1">
              <w:rPr>
                <w:sz w:val="24"/>
                <w:szCs w:val="24"/>
              </w:rPr>
              <w:t>–</w:t>
            </w:r>
            <w:r>
              <w:rPr>
                <w:sz w:val="24"/>
                <w:szCs w:val="24"/>
              </w:rPr>
              <w:t>2</w:t>
            </w:r>
            <w:r w:rsidR="0033553D">
              <w:rPr>
                <w:sz w:val="24"/>
                <w:szCs w:val="24"/>
              </w:rPr>
              <w:t>6</w:t>
            </w:r>
            <w:r>
              <w:rPr>
                <w:sz w:val="24"/>
                <w:szCs w:val="24"/>
              </w:rPr>
              <w:t>,</w:t>
            </w:r>
            <w:r w:rsidR="0033553D">
              <w:rPr>
                <w:sz w:val="24"/>
                <w:szCs w:val="24"/>
              </w:rPr>
              <w:t>94</w:t>
            </w:r>
            <w:r>
              <w:rPr>
                <w:sz w:val="24"/>
                <w:szCs w:val="24"/>
              </w:rPr>
              <w:t>)</w:t>
            </w:r>
          </w:p>
        </w:tc>
        <w:tc>
          <w:tcPr>
            <w:tcW w:w="2403" w:type="dxa"/>
          </w:tcPr>
          <w:p w14:paraId="36D53C3B" w14:textId="21145F8E" w:rsidR="00164ED0" w:rsidRDefault="000D7754" w:rsidP="00E4173E">
            <w:pPr>
              <w:jc w:val="center"/>
              <w:rPr>
                <w:sz w:val="24"/>
                <w:szCs w:val="24"/>
              </w:rPr>
            </w:pPr>
            <w:r>
              <w:rPr>
                <w:sz w:val="24"/>
                <w:szCs w:val="24"/>
              </w:rPr>
              <w:t>2</w:t>
            </w:r>
            <w:r w:rsidR="00DF14C1">
              <w:rPr>
                <w:sz w:val="24"/>
                <w:szCs w:val="24"/>
              </w:rPr>
              <w:t>7</w:t>
            </w:r>
            <w:r>
              <w:rPr>
                <w:sz w:val="24"/>
                <w:szCs w:val="24"/>
              </w:rPr>
              <w:t>,</w:t>
            </w:r>
            <w:r w:rsidR="00DF14C1">
              <w:rPr>
                <w:sz w:val="24"/>
                <w:szCs w:val="24"/>
              </w:rPr>
              <w:t>38</w:t>
            </w:r>
            <w:r>
              <w:rPr>
                <w:sz w:val="24"/>
                <w:szCs w:val="24"/>
              </w:rPr>
              <w:t xml:space="preserve"> (2</w:t>
            </w:r>
            <w:r w:rsidR="00DF14C1">
              <w:rPr>
                <w:sz w:val="24"/>
                <w:szCs w:val="24"/>
              </w:rPr>
              <w:t>5</w:t>
            </w:r>
            <w:r>
              <w:rPr>
                <w:sz w:val="24"/>
                <w:szCs w:val="24"/>
              </w:rPr>
              <w:t>,</w:t>
            </w:r>
            <w:r w:rsidR="00DF14C1">
              <w:rPr>
                <w:sz w:val="24"/>
                <w:szCs w:val="24"/>
              </w:rPr>
              <w:t>76–</w:t>
            </w:r>
            <w:r>
              <w:rPr>
                <w:sz w:val="24"/>
                <w:szCs w:val="24"/>
              </w:rPr>
              <w:t>29,</w:t>
            </w:r>
            <w:r w:rsidR="00DF14C1">
              <w:rPr>
                <w:sz w:val="24"/>
                <w:szCs w:val="24"/>
              </w:rPr>
              <w:t>01</w:t>
            </w:r>
            <w:r>
              <w:rPr>
                <w:sz w:val="24"/>
                <w:szCs w:val="24"/>
              </w:rPr>
              <w:t>)</w:t>
            </w:r>
          </w:p>
        </w:tc>
      </w:tr>
      <w:tr w:rsidR="00164ED0" w14:paraId="1498B6E6" w14:textId="77777777" w:rsidTr="005F0A9F">
        <w:tc>
          <w:tcPr>
            <w:tcW w:w="1413" w:type="dxa"/>
            <w:vMerge/>
            <w:vAlign w:val="center"/>
          </w:tcPr>
          <w:p w14:paraId="6897DC5E" w14:textId="77777777" w:rsidR="00164ED0" w:rsidRDefault="00164ED0" w:rsidP="005F0A9F">
            <w:pPr>
              <w:rPr>
                <w:sz w:val="24"/>
                <w:szCs w:val="24"/>
                <w:lang w:val="en-US"/>
              </w:rPr>
            </w:pPr>
          </w:p>
        </w:tc>
        <w:tc>
          <w:tcPr>
            <w:tcW w:w="2977" w:type="dxa"/>
          </w:tcPr>
          <w:p w14:paraId="24EDF072" w14:textId="77777777" w:rsidR="00164ED0" w:rsidRDefault="00164ED0" w:rsidP="00E4173E">
            <w:pPr>
              <w:jc w:val="both"/>
              <w:rPr>
                <w:sz w:val="24"/>
                <w:szCs w:val="24"/>
              </w:rPr>
            </w:pPr>
            <w:r>
              <w:rPr>
                <w:sz w:val="24"/>
                <w:szCs w:val="24"/>
              </w:rPr>
              <w:t xml:space="preserve">Относительный </w:t>
            </w:r>
            <w:proofErr w:type="gramStart"/>
            <w:r>
              <w:rPr>
                <w:sz w:val="24"/>
                <w:szCs w:val="24"/>
              </w:rPr>
              <w:t>прирост,%</w:t>
            </w:r>
            <w:proofErr w:type="gramEnd"/>
          </w:p>
        </w:tc>
        <w:tc>
          <w:tcPr>
            <w:tcW w:w="2268" w:type="dxa"/>
            <w:vAlign w:val="center"/>
          </w:tcPr>
          <w:p w14:paraId="572E0746" w14:textId="064BC05A" w:rsidR="00164ED0" w:rsidRDefault="005D229F" w:rsidP="00E4173E">
            <w:pPr>
              <w:jc w:val="center"/>
              <w:rPr>
                <w:sz w:val="24"/>
                <w:szCs w:val="24"/>
              </w:rPr>
            </w:pPr>
            <w:r>
              <w:rPr>
                <w:sz w:val="24"/>
                <w:szCs w:val="24"/>
              </w:rPr>
              <w:t>-</w:t>
            </w:r>
            <w:r w:rsidR="0033553D">
              <w:rPr>
                <w:sz w:val="24"/>
                <w:szCs w:val="24"/>
              </w:rPr>
              <w:t>7</w:t>
            </w:r>
            <w:r>
              <w:rPr>
                <w:sz w:val="24"/>
                <w:szCs w:val="24"/>
              </w:rPr>
              <w:t>,</w:t>
            </w:r>
            <w:r w:rsidR="0033553D">
              <w:rPr>
                <w:sz w:val="24"/>
                <w:szCs w:val="24"/>
              </w:rPr>
              <w:t>29</w:t>
            </w:r>
          </w:p>
        </w:tc>
        <w:tc>
          <w:tcPr>
            <w:tcW w:w="2403" w:type="dxa"/>
          </w:tcPr>
          <w:p w14:paraId="1BD9FBAC" w14:textId="430B18C4" w:rsidR="00164ED0" w:rsidRDefault="000D7754" w:rsidP="00E4173E">
            <w:pPr>
              <w:jc w:val="center"/>
              <w:rPr>
                <w:sz w:val="24"/>
                <w:szCs w:val="24"/>
              </w:rPr>
            </w:pPr>
            <w:r>
              <w:rPr>
                <w:sz w:val="24"/>
                <w:szCs w:val="24"/>
              </w:rPr>
              <w:t>-</w:t>
            </w:r>
            <w:r w:rsidR="00DF14C1">
              <w:rPr>
                <w:sz w:val="24"/>
                <w:szCs w:val="24"/>
              </w:rPr>
              <w:t>4</w:t>
            </w:r>
            <w:r>
              <w:rPr>
                <w:sz w:val="24"/>
                <w:szCs w:val="24"/>
              </w:rPr>
              <w:t>,</w:t>
            </w:r>
            <w:r w:rsidR="00DF14C1">
              <w:rPr>
                <w:sz w:val="24"/>
                <w:szCs w:val="24"/>
              </w:rPr>
              <w:t>33</w:t>
            </w:r>
          </w:p>
        </w:tc>
      </w:tr>
      <w:tr w:rsidR="00164ED0" w14:paraId="320AAC9F" w14:textId="77777777" w:rsidTr="005F0A9F">
        <w:tc>
          <w:tcPr>
            <w:tcW w:w="1413" w:type="dxa"/>
            <w:vMerge w:val="restart"/>
            <w:vAlign w:val="center"/>
          </w:tcPr>
          <w:p w14:paraId="2F739370" w14:textId="77BDE7E3" w:rsidR="00164ED0" w:rsidRPr="00164ED0" w:rsidRDefault="00164ED0" w:rsidP="005F0A9F">
            <w:pPr>
              <w:rPr>
                <w:sz w:val="24"/>
                <w:szCs w:val="24"/>
              </w:rPr>
            </w:pPr>
            <w:r>
              <w:rPr>
                <w:sz w:val="24"/>
                <w:szCs w:val="24"/>
              </w:rPr>
              <w:t>Сфера 2</w:t>
            </w:r>
          </w:p>
        </w:tc>
        <w:tc>
          <w:tcPr>
            <w:tcW w:w="2977" w:type="dxa"/>
          </w:tcPr>
          <w:p w14:paraId="7FEBF268" w14:textId="5AC6339A" w:rsidR="00164ED0" w:rsidRDefault="00164ED0" w:rsidP="00164ED0">
            <w:pPr>
              <w:jc w:val="both"/>
              <w:rPr>
                <w:sz w:val="24"/>
                <w:szCs w:val="24"/>
              </w:rPr>
            </w:pPr>
            <w:r>
              <w:rPr>
                <w:sz w:val="24"/>
                <w:szCs w:val="24"/>
              </w:rPr>
              <w:t>До</w:t>
            </w:r>
          </w:p>
        </w:tc>
        <w:tc>
          <w:tcPr>
            <w:tcW w:w="2268" w:type="dxa"/>
            <w:vAlign w:val="center"/>
          </w:tcPr>
          <w:p w14:paraId="19BF899D" w14:textId="1FBEAFE4" w:rsidR="00164ED0" w:rsidRDefault="005D229F" w:rsidP="00164ED0">
            <w:pPr>
              <w:jc w:val="center"/>
              <w:rPr>
                <w:sz w:val="24"/>
                <w:szCs w:val="24"/>
              </w:rPr>
            </w:pPr>
            <w:r>
              <w:rPr>
                <w:sz w:val="24"/>
                <w:szCs w:val="24"/>
              </w:rPr>
              <w:t>24,</w:t>
            </w:r>
            <w:r w:rsidR="0033553D">
              <w:rPr>
                <w:sz w:val="24"/>
                <w:szCs w:val="24"/>
              </w:rPr>
              <w:t>42</w:t>
            </w:r>
            <w:r>
              <w:rPr>
                <w:sz w:val="24"/>
                <w:szCs w:val="24"/>
              </w:rPr>
              <w:t xml:space="preserve"> (23,</w:t>
            </w:r>
            <w:r w:rsidR="0033553D">
              <w:rPr>
                <w:sz w:val="24"/>
                <w:szCs w:val="24"/>
              </w:rPr>
              <w:t>76</w:t>
            </w:r>
            <w:r w:rsidR="00DF14C1">
              <w:rPr>
                <w:sz w:val="24"/>
                <w:szCs w:val="24"/>
              </w:rPr>
              <w:t>–</w:t>
            </w:r>
            <w:r>
              <w:rPr>
                <w:sz w:val="24"/>
                <w:szCs w:val="24"/>
              </w:rPr>
              <w:t>25,</w:t>
            </w:r>
            <w:r w:rsidR="0033553D">
              <w:rPr>
                <w:sz w:val="24"/>
                <w:szCs w:val="24"/>
              </w:rPr>
              <w:t>09</w:t>
            </w:r>
            <w:r>
              <w:rPr>
                <w:sz w:val="24"/>
                <w:szCs w:val="24"/>
              </w:rPr>
              <w:t>)</w:t>
            </w:r>
          </w:p>
        </w:tc>
        <w:tc>
          <w:tcPr>
            <w:tcW w:w="2403" w:type="dxa"/>
          </w:tcPr>
          <w:p w14:paraId="640F17A3" w14:textId="75AD0EE6" w:rsidR="00164ED0" w:rsidRDefault="000D7754" w:rsidP="00164ED0">
            <w:pPr>
              <w:jc w:val="center"/>
              <w:rPr>
                <w:sz w:val="24"/>
                <w:szCs w:val="24"/>
              </w:rPr>
            </w:pPr>
            <w:r>
              <w:rPr>
                <w:sz w:val="24"/>
                <w:szCs w:val="24"/>
              </w:rPr>
              <w:t>24,</w:t>
            </w:r>
            <w:r w:rsidR="00DF14C1">
              <w:rPr>
                <w:sz w:val="24"/>
                <w:szCs w:val="24"/>
              </w:rPr>
              <w:t>57</w:t>
            </w:r>
            <w:r>
              <w:rPr>
                <w:sz w:val="24"/>
                <w:szCs w:val="24"/>
              </w:rPr>
              <w:t xml:space="preserve"> (23,</w:t>
            </w:r>
            <w:r w:rsidR="00DF14C1">
              <w:rPr>
                <w:sz w:val="24"/>
                <w:szCs w:val="24"/>
              </w:rPr>
              <w:t>60–</w:t>
            </w:r>
            <w:r>
              <w:rPr>
                <w:sz w:val="24"/>
                <w:szCs w:val="24"/>
              </w:rPr>
              <w:t>25,5</w:t>
            </w:r>
            <w:r w:rsidR="00DF14C1">
              <w:rPr>
                <w:sz w:val="24"/>
                <w:szCs w:val="24"/>
              </w:rPr>
              <w:t>4</w:t>
            </w:r>
            <w:r>
              <w:rPr>
                <w:sz w:val="24"/>
                <w:szCs w:val="24"/>
              </w:rPr>
              <w:t>)</w:t>
            </w:r>
          </w:p>
        </w:tc>
      </w:tr>
      <w:tr w:rsidR="00164ED0" w14:paraId="34748951" w14:textId="77777777" w:rsidTr="005F0A9F">
        <w:tc>
          <w:tcPr>
            <w:tcW w:w="1413" w:type="dxa"/>
            <w:vMerge/>
            <w:vAlign w:val="center"/>
          </w:tcPr>
          <w:p w14:paraId="27A67BE7" w14:textId="77777777" w:rsidR="00164ED0" w:rsidRDefault="00164ED0" w:rsidP="005F0A9F">
            <w:pPr>
              <w:rPr>
                <w:sz w:val="24"/>
                <w:szCs w:val="24"/>
                <w:lang w:val="en-US"/>
              </w:rPr>
            </w:pPr>
          </w:p>
        </w:tc>
        <w:tc>
          <w:tcPr>
            <w:tcW w:w="2977" w:type="dxa"/>
          </w:tcPr>
          <w:p w14:paraId="38EC1F57" w14:textId="00B688DF" w:rsidR="00164ED0" w:rsidRDefault="00164ED0" w:rsidP="00164ED0">
            <w:pPr>
              <w:jc w:val="both"/>
              <w:rPr>
                <w:sz w:val="24"/>
                <w:szCs w:val="24"/>
              </w:rPr>
            </w:pPr>
            <w:r>
              <w:rPr>
                <w:sz w:val="24"/>
                <w:szCs w:val="24"/>
              </w:rPr>
              <w:t>После</w:t>
            </w:r>
          </w:p>
        </w:tc>
        <w:tc>
          <w:tcPr>
            <w:tcW w:w="2268" w:type="dxa"/>
            <w:vAlign w:val="center"/>
          </w:tcPr>
          <w:p w14:paraId="557B1EF3" w14:textId="37FA2C9C" w:rsidR="00164ED0" w:rsidRDefault="005D229F" w:rsidP="00164ED0">
            <w:pPr>
              <w:jc w:val="center"/>
              <w:rPr>
                <w:sz w:val="24"/>
                <w:szCs w:val="24"/>
              </w:rPr>
            </w:pPr>
            <w:r>
              <w:rPr>
                <w:sz w:val="24"/>
                <w:szCs w:val="24"/>
              </w:rPr>
              <w:t>2</w:t>
            </w:r>
            <w:r w:rsidR="0033553D">
              <w:rPr>
                <w:sz w:val="24"/>
                <w:szCs w:val="24"/>
              </w:rPr>
              <w:t>3</w:t>
            </w:r>
            <w:r>
              <w:rPr>
                <w:sz w:val="24"/>
                <w:szCs w:val="24"/>
              </w:rPr>
              <w:t>,0</w:t>
            </w:r>
            <w:r w:rsidR="0033553D">
              <w:rPr>
                <w:sz w:val="24"/>
                <w:szCs w:val="24"/>
              </w:rPr>
              <w:t>2</w:t>
            </w:r>
            <w:r>
              <w:rPr>
                <w:sz w:val="24"/>
                <w:szCs w:val="24"/>
              </w:rPr>
              <w:t xml:space="preserve"> (22,00</w:t>
            </w:r>
            <w:r w:rsidR="00DF14C1">
              <w:rPr>
                <w:sz w:val="24"/>
                <w:szCs w:val="24"/>
              </w:rPr>
              <w:t>–</w:t>
            </w:r>
            <w:r>
              <w:rPr>
                <w:sz w:val="24"/>
                <w:szCs w:val="24"/>
              </w:rPr>
              <w:t>2</w:t>
            </w:r>
            <w:r w:rsidR="0033553D">
              <w:rPr>
                <w:sz w:val="24"/>
                <w:szCs w:val="24"/>
              </w:rPr>
              <w:t>4</w:t>
            </w:r>
            <w:r>
              <w:rPr>
                <w:sz w:val="24"/>
                <w:szCs w:val="24"/>
              </w:rPr>
              <w:t>,0</w:t>
            </w:r>
            <w:r w:rsidR="0033553D">
              <w:rPr>
                <w:sz w:val="24"/>
                <w:szCs w:val="24"/>
              </w:rPr>
              <w:t>4</w:t>
            </w:r>
            <w:r>
              <w:rPr>
                <w:sz w:val="24"/>
                <w:szCs w:val="24"/>
              </w:rPr>
              <w:t>)</w:t>
            </w:r>
          </w:p>
        </w:tc>
        <w:tc>
          <w:tcPr>
            <w:tcW w:w="2403" w:type="dxa"/>
          </w:tcPr>
          <w:p w14:paraId="6F5F4204" w14:textId="1870688F" w:rsidR="00164ED0" w:rsidRDefault="000D7754" w:rsidP="00164ED0">
            <w:pPr>
              <w:jc w:val="center"/>
              <w:rPr>
                <w:sz w:val="24"/>
                <w:szCs w:val="24"/>
              </w:rPr>
            </w:pPr>
            <w:r>
              <w:rPr>
                <w:sz w:val="24"/>
                <w:szCs w:val="24"/>
              </w:rPr>
              <w:t>23,48 (22,11</w:t>
            </w:r>
            <w:r w:rsidR="00DF14C1">
              <w:rPr>
                <w:sz w:val="24"/>
                <w:szCs w:val="24"/>
              </w:rPr>
              <w:t>–</w:t>
            </w:r>
            <w:r>
              <w:rPr>
                <w:sz w:val="24"/>
                <w:szCs w:val="24"/>
              </w:rPr>
              <w:t>24,85)</w:t>
            </w:r>
          </w:p>
        </w:tc>
      </w:tr>
      <w:tr w:rsidR="00164ED0" w14:paraId="36DEA0E8" w14:textId="77777777" w:rsidTr="005F0A9F">
        <w:tc>
          <w:tcPr>
            <w:tcW w:w="1413" w:type="dxa"/>
            <w:vMerge/>
            <w:vAlign w:val="center"/>
          </w:tcPr>
          <w:p w14:paraId="56A7529B" w14:textId="77777777" w:rsidR="00164ED0" w:rsidRDefault="00164ED0" w:rsidP="005F0A9F">
            <w:pPr>
              <w:rPr>
                <w:sz w:val="24"/>
                <w:szCs w:val="24"/>
                <w:lang w:val="en-US"/>
              </w:rPr>
            </w:pPr>
          </w:p>
        </w:tc>
        <w:tc>
          <w:tcPr>
            <w:tcW w:w="2977" w:type="dxa"/>
          </w:tcPr>
          <w:p w14:paraId="6C18E989" w14:textId="75AD7207" w:rsidR="00164ED0" w:rsidRDefault="00164ED0" w:rsidP="00164ED0">
            <w:pPr>
              <w:jc w:val="both"/>
              <w:rPr>
                <w:sz w:val="24"/>
                <w:szCs w:val="24"/>
              </w:rPr>
            </w:pPr>
            <w:r>
              <w:rPr>
                <w:sz w:val="24"/>
                <w:szCs w:val="24"/>
              </w:rPr>
              <w:t xml:space="preserve">Относительный </w:t>
            </w:r>
            <w:proofErr w:type="gramStart"/>
            <w:r>
              <w:rPr>
                <w:sz w:val="24"/>
                <w:szCs w:val="24"/>
              </w:rPr>
              <w:t>прирост,%</w:t>
            </w:r>
            <w:proofErr w:type="gramEnd"/>
          </w:p>
        </w:tc>
        <w:tc>
          <w:tcPr>
            <w:tcW w:w="2268" w:type="dxa"/>
            <w:vAlign w:val="center"/>
          </w:tcPr>
          <w:p w14:paraId="12C415D2" w14:textId="3EB8B171" w:rsidR="00164ED0" w:rsidRDefault="0033553D" w:rsidP="00164ED0">
            <w:pPr>
              <w:jc w:val="center"/>
              <w:rPr>
                <w:sz w:val="24"/>
                <w:szCs w:val="24"/>
              </w:rPr>
            </w:pPr>
            <w:r>
              <w:rPr>
                <w:sz w:val="24"/>
                <w:szCs w:val="24"/>
              </w:rPr>
              <w:t>-5,73</w:t>
            </w:r>
          </w:p>
        </w:tc>
        <w:tc>
          <w:tcPr>
            <w:tcW w:w="2403" w:type="dxa"/>
          </w:tcPr>
          <w:p w14:paraId="0785E63F" w14:textId="05A8C4A8" w:rsidR="00164ED0" w:rsidRDefault="000D7754" w:rsidP="00164ED0">
            <w:pPr>
              <w:jc w:val="center"/>
              <w:rPr>
                <w:sz w:val="24"/>
                <w:szCs w:val="24"/>
              </w:rPr>
            </w:pPr>
            <w:r>
              <w:rPr>
                <w:sz w:val="24"/>
                <w:szCs w:val="24"/>
              </w:rPr>
              <w:t>-</w:t>
            </w:r>
            <w:r w:rsidR="00DF14C1">
              <w:rPr>
                <w:sz w:val="24"/>
                <w:szCs w:val="24"/>
              </w:rPr>
              <w:t>4</w:t>
            </w:r>
            <w:r>
              <w:rPr>
                <w:sz w:val="24"/>
                <w:szCs w:val="24"/>
              </w:rPr>
              <w:t>,</w:t>
            </w:r>
            <w:r w:rsidR="00DF14C1">
              <w:rPr>
                <w:sz w:val="24"/>
                <w:szCs w:val="24"/>
              </w:rPr>
              <w:t>44</w:t>
            </w:r>
          </w:p>
        </w:tc>
      </w:tr>
      <w:tr w:rsidR="00164ED0" w14:paraId="2BB05106" w14:textId="77777777" w:rsidTr="005F0A9F">
        <w:tc>
          <w:tcPr>
            <w:tcW w:w="1413" w:type="dxa"/>
            <w:vMerge w:val="restart"/>
            <w:vAlign w:val="center"/>
          </w:tcPr>
          <w:p w14:paraId="5A946C32" w14:textId="72A25DA0" w:rsidR="00164ED0" w:rsidRPr="00164ED0" w:rsidRDefault="00164ED0" w:rsidP="005F0A9F">
            <w:pPr>
              <w:rPr>
                <w:sz w:val="24"/>
                <w:szCs w:val="24"/>
              </w:rPr>
            </w:pPr>
            <w:r>
              <w:rPr>
                <w:sz w:val="24"/>
                <w:szCs w:val="24"/>
              </w:rPr>
              <w:t>Сфера 3</w:t>
            </w:r>
          </w:p>
        </w:tc>
        <w:tc>
          <w:tcPr>
            <w:tcW w:w="2977" w:type="dxa"/>
          </w:tcPr>
          <w:p w14:paraId="0B07AF21" w14:textId="643D367A" w:rsidR="00164ED0" w:rsidRDefault="00164ED0" w:rsidP="00164ED0">
            <w:pPr>
              <w:jc w:val="both"/>
              <w:rPr>
                <w:sz w:val="24"/>
                <w:szCs w:val="24"/>
              </w:rPr>
            </w:pPr>
            <w:r>
              <w:rPr>
                <w:sz w:val="24"/>
                <w:szCs w:val="24"/>
              </w:rPr>
              <w:t>До</w:t>
            </w:r>
          </w:p>
        </w:tc>
        <w:tc>
          <w:tcPr>
            <w:tcW w:w="2268" w:type="dxa"/>
            <w:vAlign w:val="center"/>
          </w:tcPr>
          <w:p w14:paraId="40D64D38" w14:textId="4E6FB80F" w:rsidR="00164ED0" w:rsidRDefault="005D229F" w:rsidP="00164ED0">
            <w:pPr>
              <w:jc w:val="center"/>
              <w:rPr>
                <w:sz w:val="24"/>
                <w:szCs w:val="24"/>
              </w:rPr>
            </w:pPr>
            <w:r>
              <w:rPr>
                <w:sz w:val="24"/>
                <w:szCs w:val="24"/>
              </w:rPr>
              <w:t>12,</w:t>
            </w:r>
            <w:r w:rsidR="0033553D">
              <w:rPr>
                <w:sz w:val="24"/>
                <w:szCs w:val="24"/>
              </w:rPr>
              <w:t>27</w:t>
            </w:r>
            <w:r>
              <w:rPr>
                <w:sz w:val="24"/>
                <w:szCs w:val="24"/>
              </w:rPr>
              <w:t xml:space="preserve"> (1</w:t>
            </w:r>
            <w:r w:rsidR="0033553D">
              <w:rPr>
                <w:sz w:val="24"/>
                <w:szCs w:val="24"/>
              </w:rPr>
              <w:t>1</w:t>
            </w:r>
            <w:r>
              <w:rPr>
                <w:sz w:val="24"/>
                <w:szCs w:val="24"/>
              </w:rPr>
              <w:t>,</w:t>
            </w:r>
            <w:r w:rsidR="0033553D">
              <w:rPr>
                <w:sz w:val="24"/>
                <w:szCs w:val="24"/>
              </w:rPr>
              <w:t>86</w:t>
            </w:r>
            <w:r w:rsidR="00DF14C1">
              <w:rPr>
                <w:sz w:val="24"/>
                <w:szCs w:val="24"/>
              </w:rPr>
              <w:t>–</w:t>
            </w:r>
            <w:r>
              <w:rPr>
                <w:sz w:val="24"/>
                <w:szCs w:val="24"/>
              </w:rPr>
              <w:t>1</w:t>
            </w:r>
            <w:r w:rsidR="00DF14C1">
              <w:rPr>
                <w:sz w:val="24"/>
                <w:szCs w:val="24"/>
              </w:rPr>
              <w:t>2</w:t>
            </w:r>
            <w:r>
              <w:rPr>
                <w:sz w:val="24"/>
                <w:szCs w:val="24"/>
              </w:rPr>
              <w:t>,</w:t>
            </w:r>
            <w:r w:rsidR="00DF14C1">
              <w:rPr>
                <w:sz w:val="24"/>
                <w:szCs w:val="24"/>
              </w:rPr>
              <w:t>67</w:t>
            </w:r>
            <w:r>
              <w:rPr>
                <w:sz w:val="24"/>
                <w:szCs w:val="24"/>
              </w:rPr>
              <w:t>)</w:t>
            </w:r>
          </w:p>
        </w:tc>
        <w:tc>
          <w:tcPr>
            <w:tcW w:w="2403" w:type="dxa"/>
          </w:tcPr>
          <w:p w14:paraId="785D3B13" w14:textId="050AC5EC" w:rsidR="00164ED0" w:rsidRDefault="00DF14C1" w:rsidP="00164ED0">
            <w:pPr>
              <w:jc w:val="center"/>
              <w:rPr>
                <w:sz w:val="24"/>
                <w:szCs w:val="24"/>
              </w:rPr>
            </w:pPr>
            <w:r>
              <w:rPr>
                <w:sz w:val="24"/>
                <w:szCs w:val="24"/>
              </w:rPr>
              <w:t>11</w:t>
            </w:r>
            <w:r w:rsidR="000D7754">
              <w:rPr>
                <w:sz w:val="24"/>
                <w:szCs w:val="24"/>
              </w:rPr>
              <w:t>,</w:t>
            </w:r>
            <w:r>
              <w:rPr>
                <w:sz w:val="24"/>
                <w:szCs w:val="24"/>
              </w:rPr>
              <w:t>62</w:t>
            </w:r>
            <w:r w:rsidR="000D7754">
              <w:rPr>
                <w:sz w:val="24"/>
                <w:szCs w:val="24"/>
              </w:rPr>
              <w:t xml:space="preserve"> (1</w:t>
            </w:r>
            <w:r>
              <w:rPr>
                <w:sz w:val="24"/>
                <w:szCs w:val="24"/>
              </w:rPr>
              <w:t>0</w:t>
            </w:r>
            <w:r w:rsidR="000D7754">
              <w:rPr>
                <w:sz w:val="24"/>
                <w:szCs w:val="24"/>
              </w:rPr>
              <w:t>,</w:t>
            </w:r>
            <w:r>
              <w:rPr>
                <w:sz w:val="24"/>
                <w:szCs w:val="24"/>
              </w:rPr>
              <w:t>79–</w:t>
            </w:r>
            <w:r w:rsidR="000D7754">
              <w:rPr>
                <w:sz w:val="24"/>
                <w:szCs w:val="24"/>
              </w:rPr>
              <w:t>12,</w:t>
            </w:r>
            <w:r>
              <w:rPr>
                <w:sz w:val="24"/>
                <w:szCs w:val="24"/>
              </w:rPr>
              <w:t>45</w:t>
            </w:r>
            <w:r w:rsidR="000D7754">
              <w:rPr>
                <w:sz w:val="24"/>
                <w:szCs w:val="24"/>
              </w:rPr>
              <w:t>)</w:t>
            </w:r>
          </w:p>
        </w:tc>
      </w:tr>
      <w:tr w:rsidR="00164ED0" w14:paraId="05945F26" w14:textId="77777777" w:rsidTr="005F0A9F">
        <w:tc>
          <w:tcPr>
            <w:tcW w:w="1413" w:type="dxa"/>
            <w:vMerge/>
            <w:vAlign w:val="center"/>
          </w:tcPr>
          <w:p w14:paraId="0324F563" w14:textId="77777777" w:rsidR="00164ED0" w:rsidRDefault="00164ED0" w:rsidP="005F0A9F">
            <w:pPr>
              <w:rPr>
                <w:sz w:val="24"/>
                <w:szCs w:val="24"/>
                <w:lang w:val="en-US"/>
              </w:rPr>
            </w:pPr>
          </w:p>
        </w:tc>
        <w:tc>
          <w:tcPr>
            <w:tcW w:w="2977" w:type="dxa"/>
          </w:tcPr>
          <w:p w14:paraId="3BE69BD3" w14:textId="1B5FE327" w:rsidR="00164ED0" w:rsidRDefault="00164ED0" w:rsidP="00164ED0">
            <w:pPr>
              <w:jc w:val="both"/>
              <w:rPr>
                <w:sz w:val="24"/>
                <w:szCs w:val="24"/>
              </w:rPr>
            </w:pPr>
            <w:r>
              <w:rPr>
                <w:sz w:val="24"/>
                <w:szCs w:val="24"/>
              </w:rPr>
              <w:t>После</w:t>
            </w:r>
          </w:p>
        </w:tc>
        <w:tc>
          <w:tcPr>
            <w:tcW w:w="2268" w:type="dxa"/>
            <w:vAlign w:val="center"/>
          </w:tcPr>
          <w:p w14:paraId="18F4C4B9" w14:textId="0715A755" w:rsidR="00164ED0" w:rsidRDefault="005D229F" w:rsidP="00164ED0">
            <w:pPr>
              <w:jc w:val="center"/>
              <w:rPr>
                <w:sz w:val="24"/>
                <w:szCs w:val="24"/>
              </w:rPr>
            </w:pPr>
            <w:r>
              <w:rPr>
                <w:sz w:val="24"/>
                <w:szCs w:val="24"/>
              </w:rPr>
              <w:t>10,</w:t>
            </w:r>
            <w:r w:rsidR="00DF14C1">
              <w:rPr>
                <w:sz w:val="24"/>
                <w:szCs w:val="24"/>
              </w:rPr>
              <w:t>13</w:t>
            </w:r>
            <w:r>
              <w:rPr>
                <w:sz w:val="24"/>
                <w:szCs w:val="24"/>
              </w:rPr>
              <w:t xml:space="preserve"> (</w:t>
            </w:r>
            <w:r w:rsidR="00DF14C1">
              <w:rPr>
                <w:sz w:val="24"/>
                <w:szCs w:val="24"/>
              </w:rPr>
              <w:t>9</w:t>
            </w:r>
            <w:r>
              <w:rPr>
                <w:sz w:val="24"/>
                <w:szCs w:val="24"/>
              </w:rPr>
              <w:t>,</w:t>
            </w:r>
            <w:r w:rsidR="00DF14C1">
              <w:rPr>
                <w:sz w:val="24"/>
                <w:szCs w:val="24"/>
              </w:rPr>
              <w:t>3</w:t>
            </w:r>
            <w:r>
              <w:rPr>
                <w:sz w:val="24"/>
                <w:szCs w:val="24"/>
              </w:rPr>
              <w:t>0</w:t>
            </w:r>
            <w:r w:rsidR="00DF14C1">
              <w:rPr>
                <w:sz w:val="24"/>
                <w:szCs w:val="24"/>
              </w:rPr>
              <w:t>–</w:t>
            </w:r>
            <w:r>
              <w:rPr>
                <w:sz w:val="24"/>
                <w:szCs w:val="24"/>
              </w:rPr>
              <w:t>1</w:t>
            </w:r>
            <w:r w:rsidR="00DF14C1">
              <w:rPr>
                <w:sz w:val="24"/>
                <w:szCs w:val="24"/>
              </w:rPr>
              <w:t>0</w:t>
            </w:r>
            <w:r>
              <w:rPr>
                <w:sz w:val="24"/>
                <w:szCs w:val="24"/>
              </w:rPr>
              <w:t>,</w:t>
            </w:r>
            <w:r w:rsidR="00DF14C1">
              <w:rPr>
                <w:sz w:val="24"/>
                <w:szCs w:val="24"/>
              </w:rPr>
              <w:t>97</w:t>
            </w:r>
            <w:r>
              <w:rPr>
                <w:sz w:val="24"/>
                <w:szCs w:val="24"/>
              </w:rPr>
              <w:t>)</w:t>
            </w:r>
          </w:p>
        </w:tc>
        <w:tc>
          <w:tcPr>
            <w:tcW w:w="2403" w:type="dxa"/>
          </w:tcPr>
          <w:p w14:paraId="012BBA3D" w14:textId="03CE2E15" w:rsidR="00164ED0" w:rsidRDefault="000D7754" w:rsidP="00164ED0">
            <w:pPr>
              <w:jc w:val="center"/>
              <w:rPr>
                <w:sz w:val="24"/>
                <w:szCs w:val="24"/>
              </w:rPr>
            </w:pPr>
            <w:r>
              <w:rPr>
                <w:sz w:val="24"/>
                <w:szCs w:val="24"/>
              </w:rPr>
              <w:t>9,29 (7,88</w:t>
            </w:r>
            <w:r w:rsidR="00DF14C1">
              <w:rPr>
                <w:sz w:val="24"/>
                <w:szCs w:val="24"/>
              </w:rPr>
              <w:t>–</w:t>
            </w:r>
            <w:r>
              <w:rPr>
                <w:sz w:val="24"/>
                <w:szCs w:val="24"/>
              </w:rPr>
              <w:t>10,69)</w:t>
            </w:r>
          </w:p>
        </w:tc>
      </w:tr>
      <w:tr w:rsidR="00164ED0" w14:paraId="3B7D4003" w14:textId="77777777" w:rsidTr="005F0A9F">
        <w:tc>
          <w:tcPr>
            <w:tcW w:w="1413" w:type="dxa"/>
            <w:vMerge/>
            <w:vAlign w:val="center"/>
          </w:tcPr>
          <w:p w14:paraId="4D6DA357" w14:textId="77777777" w:rsidR="00164ED0" w:rsidRDefault="00164ED0" w:rsidP="005F0A9F">
            <w:pPr>
              <w:rPr>
                <w:sz w:val="24"/>
                <w:szCs w:val="24"/>
                <w:lang w:val="en-US"/>
              </w:rPr>
            </w:pPr>
          </w:p>
        </w:tc>
        <w:tc>
          <w:tcPr>
            <w:tcW w:w="2977" w:type="dxa"/>
          </w:tcPr>
          <w:p w14:paraId="02202F94" w14:textId="489A1A2C" w:rsidR="00164ED0" w:rsidRDefault="00164ED0" w:rsidP="00164ED0">
            <w:pPr>
              <w:jc w:val="both"/>
              <w:rPr>
                <w:sz w:val="24"/>
                <w:szCs w:val="24"/>
              </w:rPr>
            </w:pPr>
            <w:r>
              <w:rPr>
                <w:sz w:val="24"/>
                <w:szCs w:val="24"/>
              </w:rPr>
              <w:t xml:space="preserve">Относительный </w:t>
            </w:r>
            <w:proofErr w:type="gramStart"/>
            <w:r>
              <w:rPr>
                <w:sz w:val="24"/>
                <w:szCs w:val="24"/>
              </w:rPr>
              <w:t>прирост,%</w:t>
            </w:r>
            <w:proofErr w:type="gramEnd"/>
          </w:p>
        </w:tc>
        <w:tc>
          <w:tcPr>
            <w:tcW w:w="2268" w:type="dxa"/>
            <w:vAlign w:val="center"/>
          </w:tcPr>
          <w:p w14:paraId="27CDF49E" w14:textId="479C9A1D" w:rsidR="00164ED0" w:rsidRDefault="005D229F" w:rsidP="00164ED0">
            <w:pPr>
              <w:jc w:val="center"/>
              <w:rPr>
                <w:sz w:val="24"/>
                <w:szCs w:val="24"/>
              </w:rPr>
            </w:pPr>
            <w:r>
              <w:rPr>
                <w:sz w:val="24"/>
                <w:szCs w:val="24"/>
              </w:rPr>
              <w:t>-1</w:t>
            </w:r>
            <w:r w:rsidR="00DF14C1">
              <w:rPr>
                <w:sz w:val="24"/>
                <w:szCs w:val="24"/>
              </w:rPr>
              <w:t>7</w:t>
            </w:r>
            <w:r>
              <w:rPr>
                <w:sz w:val="24"/>
                <w:szCs w:val="24"/>
              </w:rPr>
              <w:t>,</w:t>
            </w:r>
            <w:r w:rsidR="00DF14C1">
              <w:rPr>
                <w:sz w:val="24"/>
                <w:szCs w:val="24"/>
              </w:rPr>
              <w:t>44</w:t>
            </w:r>
          </w:p>
        </w:tc>
        <w:tc>
          <w:tcPr>
            <w:tcW w:w="2403" w:type="dxa"/>
          </w:tcPr>
          <w:p w14:paraId="232E1F8E" w14:textId="0039ED3B" w:rsidR="00164ED0" w:rsidRDefault="000D7754" w:rsidP="00164ED0">
            <w:pPr>
              <w:jc w:val="center"/>
              <w:rPr>
                <w:sz w:val="24"/>
                <w:szCs w:val="24"/>
              </w:rPr>
            </w:pPr>
            <w:r>
              <w:rPr>
                <w:sz w:val="24"/>
                <w:szCs w:val="24"/>
              </w:rPr>
              <w:t>-2</w:t>
            </w:r>
            <w:r w:rsidR="00DF14C1">
              <w:rPr>
                <w:sz w:val="24"/>
                <w:szCs w:val="24"/>
              </w:rPr>
              <w:t>0</w:t>
            </w:r>
            <w:r>
              <w:rPr>
                <w:sz w:val="24"/>
                <w:szCs w:val="24"/>
              </w:rPr>
              <w:t>,</w:t>
            </w:r>
            <w:r w:rsidR="00DF14C1">
              <w:rPr>
                <w:sz w:val="24"/>
                <w:szCs w:val="24"/>
              </w:rPr>
              <w:t>05</w:t>
            </w:r>
          </w:p>
        </w:tc>
      </w:tr>
      <w:tr w:rsidR="00164ED0" w14:paraId="63F9E77D" w14:textId="77777777" w:rsidTr="005F0A9F">
        <w:tc>
          <w:tcPr>
            <w:tcW w:w="1413" w:type="dxa"/>
            <w:vMerge w:val="restart"/>
            <w:vAlign w:val="center"/>
          </w:tcPr>
          <w:p w14:paraId="03D898DF" w14:textId="3CED1934" w:rsidR="00164ED0" w:rsidRPr="00164ED0" w:rsidRDefault="00164ED0" w:rsidP="005F0A9F">
            <w:pPr>
              <w:rPr>
                <w:sz w:val="24"/>
                <w:szCs w:val="24"/>
              </w:rPr>
            </w:pPr>
            <w:r>
              <w:rPr>
                <w:sz w:val="24"/>
                <w:szCs w:val="24"/>
              </w:rPr>
              <w:t>Сфера 4</w:t>
            </w:r>
          </w:p>
        </w:tc>
        <w:tc>
          <w:tcPr>
            <w:tcW w:w="2977" w:type="dxa"/>
          </w:tcPr>
          <w:p w14:paraId="276D57C3" w14:textId="6C8BCE2E" w:rsidR="00164ED0" w:rsidRDefault="005D229F" w:rsidP="00164ED0">
            <w:pPr>
              <w:jc w:val="both"/>
              <w:rPr>
                <w:sz w:val="24"/>
                <w:szCs w:val="24"/>
              </w:rPr>
            </w:pPr>
            <w:r>
              <w:rPr>
                <w:sz w:val="24"/>
                <w:szCs w:val="24"/>
              </w:rPr>
              <w:t>До</w:t>
            </w:r>
          </w:p>
        </w:tc>
        <w:tc>
          <w:tcPr>
            <w:tcW w:w="2268" w:type="dxa"/>
            <w:vAlign w:val="center"/>
          </w:tcPr>
          <w:p w14:paraId="28CCA8E3" w14:textId="60403859" w:rsidR="00164ED0" w:rsidRDefault="005D229F" w:rsidP="00164ED0">
            <w:pPr>
              <w:jc w:val="center"/>
              <w:rPr>
                <w:sz w:val="24"/>
                <w:szCs w:val="24"/>
              </w:rPr>
            </w:pPr>
            <w:r>
              <w:rPr>
                <w:sz w:val="24"/>
                <w:szCs w:val="24"/>
              </w:rPr>
              <w:t>28,62 (27,36</w:t>
            </w:r>
            <w:r w:rsidR="00DF14C1">
              <w:rPr>
                <w:sz w:val="24"/>
                <w:szCs w:val="24"/>
              </w:rPr>
              <w:t>–</w:t>
            </w:r>
            <w:r>
              <w:rPr>
                <w:sz w:val="24"/>
                <w:szCs w:val="24"/>
              </w:rPr>
              <w:t>29,89)</w:t>
            </w:r>
          </w:p>
        </w:tc>
        <w:tc>
          <w:tcPr>
            <w:tcW w:w="2403" w:type="dxa"/>
          </w:tcPr>
          <w:p w14:paraId="4E77C629" w14:textId="65D99703" w:rsidR="00164ED0" w:rsidRDefault="000D7754" w:rsidP="00164ED0">
            <w:pPr>
              <w:jc w:val="center"/>
              <w:rPr>
                <w:sz w:val="24"/>
                <w:szCs w:val="24"/>
              </w:rPr>
            </w:pPr>
            <w:r>
              <w:rPr>
                <w:sz w:val="24"/>
                <w:szCs w:val="24"/>
              </w:rPr>
              <w:t>30,48 (28,38</w:t>
            </w:r>
            <w:r w:rsidR="00DF14C1">
              <w:rPr>
                <w:sz w:val="24"/>
                <w:szCs w:val="24"/>
              </w:rPr>
              <w:t>–</w:t>
            </w:r>
            <w:r>
              <w:rPr>
                <w:sz w:val="24"/>
                <w:szCs w:val="24"/>
              </w:rPr>
              <w:t>32,57)</w:t>
            </w:r>
          </w:p>
        </w:tc>
      </w:tr>
      <w:tr w:rsidR="00164ED0" w14:paraId="1FED3E99" w14:textId="77777777" w:rsidTr="005F0A9F">
        <w:tc>
          <w:tcPr>
            <w:tcW w:w="1413" w:type="dxa"/>
            <w:vMerge/>
          </w:tcPr>
          <w:p w14:paraId="1656F136" w14:textId="77777777" w:rsidR="00164ED0" w:rsidRDefault="00164ED0" w:rsidP="00164ED0">
            <w:pPr>
              <w:jc w:val="both"/>
              <w:rPr>
                <w:sz w:val="24"/>
                <w:szCs w:val="24"/>
                <w:lang w:val="en-US"/>
              </w:rPr>
            </w:pPr>
          </w:p>
        </w:tc>
        <w:tc>
          <w:tcPr>
            <w:tcW w:w="2977" w:type="dxa"/>
          </w:tcPr>
          <w:p w14:paraId="20705612" w14:textId="2CB60A34" w:rsidR="00164ED0" w:rsidRDefault="00164ED0" w:rsidP="00164ED0">
            <w:pPr>
              <w:jc w:val="both"/>
              <w:rPr>
                <w:sz w:val="24"/>
                <w:szCs w:val="24"/>
              </w:rPr>
            </w:pPr>
            <w:r>
              <w:rPr>
                <w:sz w:val="24"/>
                <w:szCs w:val="24"/>
              </w:rPr>
              <w:t>После</w:t>
            </w:r>
          </w:p>
        </w:tc>
        <w:tc>
          <w:tcPr>
            <w:tcW w:w="2268" w:type="dxa"/>
            <w:vAlign w:val="center"/>
          </w:tcPr>
          <w:p w14:paraId="10A2C5E3" w14:textId="1D8E6E39" w:rsidR="00164ED0" w:rsidRDefault="005D229F" w:rsidP="00164ED0">
            <w:pPr>
              <w:jc w:val="center"/>
              <w:rPr>
                <w:sz w:val="24"/>
                <w:szCs w:val="24"/>
              </w:rPr>
            </w:pPr>
            <w:r>
              <w:rPr>
                <w:sz w:val="24"/>
                <w:szCs w:val="24"/>
              </w:rPr>
              <w:t>27,02 (25,64</w:t>
            </w:r>
            <w:r w:rsidR="00DF14C1">
              <w:rPr>
                <w:sz w:val="24"/>
                <w:szCs w:val="24"/>
              </w:rPr>
              <w:t>–</w:t>
            </w:r>
            <w:r>
              <w:rPr>
                <w:sz w:val="24"/>
                <w:szCs w:val="24"/>
              </w:rPr>
              <w:t>28,40)</w:t>
            </w:r>
          </w:p>
        </w:tc>
        <w:tc>
          <w:tcPr>
            <w:tcW w:w="2403" w:type="dxa"/>
          </w:tcPr>
          <w:p w14:paraId="4F8E44AB" w14:textId="2DB0E65C" w:rsidR="00164ED0" w:rsidRDefault="000D7754" w:rsidP="00164ED0">
            <w:pPr>
              <w:jc w:val="center"/>
              <w:rPr>
                <w:sz w:val="24"/>
                <w:szCs w:val="24"/>
              </w:rPr>
            </w:pPr>
            <w:r>
              <w:rPr>
                <w:sz w:val="24"/>
                <w:szCs w:val="24"/>
              </w:rPr>
              <w:t>27,90 (25,63</w:t>
            </w:r>
            <w:r w:rsidR="00DF14C1">
              <w:rPr>
                <w:sz w:val="24"/>
                <w:szCs w:val="24"/>
              </w:rPr>
              <w:t>–</w:t>
            </w:r>
            <w:r>
              <w:rPr>
                <w:sz w:val="24"/>
                <w:szCs w:val="24"/>
              </w:rPr>
              <w:t>30,18)</w:t>
            </w:r>
          </w:p>
        </w:tc>
      </w:tr>
      <w:tr w:rsidR="00164ED0" w14:paraId="2C7983CE" w14:textId="77777777" w:rsidTr="005F0A9F">
        <w:tc>
          <w:tcPr>
            <w:tcW w:w="1413" w:type="dxa"/>
            <w:vMerge/>
          </w:tcPr>
          <w:p w14:paraId="405A4683" w14:textId="77777777" w:rsidR="00164ED0" w:rsidRDefault="00164ED0" w:rsidP="00164ED0">
            <w:pPr>
              <w:jc w:val="both"/>
              <w:rPr>
                <w:sz w:val="24"/>
                <w:szCs w:val="24"/>
                <w:lang w:val="en-US"/>
              </w:rPr>
            </w:pPr>
          </w:p>
        </w:tc>
        <w:tc>
          <w:tcPr>
            <w:tcW w:w="2977" w:type="dxa"/>
          </w:tcPr>
          <w:p w14:paraId="624FF18F" w14:textId="5EB23173" w:rsidR="00164ED0" w:rsidRDefault="00164ED0" w:rsidP="00164ED0">
            <w:pPr>
              <w:jc w:val="both"/>
              <w:rPr>
                <w:sz w:val="24"/>
                <w:szCs w:val="24"/>
              </w:rPr>
            </w:pPr>
            <w:r>
              <w:rPr>
                <w:sz w:val="24"/>
                <w:szCs w:val="24"/>
              </w:rPr>
              <w:t xml:space="preserve">Относительный </w:t>
            </w:r>
            <w:proofErr w:type="gramStart"/>
            <w:r>
              <w:rPr>
                <w:sz w:val="24"/>
                <w:szCs w:val="24"/>
              </w:rPr>
              <w:t>прирост,%</w:t>
            </w:r>
            <w:proofErr w:type="gramEnd"/>
          </w:p>
        </w:tc>
        <w:tc>
          <w:tcPr>
            <w:tcW w:w="2268" w:type="dxa"/>
            <w:vAlign w:val="center"/>
          </w:tcPr>
          <w:p w14:paraId="2FF2D491" w14:textId="5F9163C7" w:rsidR="00164ED0" w:rsidRDefault="000D7754" w:rsidP="00164ED0">
            <w:pPr>
              <w:jc w:val="center"/>
              <w:rPr>
                <w:sz w:val="24"/>
                <w:szCs w:val="24"/>
              </w:rPr>
            </w:pPr>
            <w:r>
              <w:rPr>
                <w:sz w:val="24"/>
                <w:szCs w:val="24"/>
              </w:rPr>
              <w:t>-5,59</w:t>
            </w:r>
          </w:p>
        </w:tc>
        <w:tc>
          <w:tcPr>
            <w:tcW w:w="2403" w:type="dxa"/>
          </w:tcPr>
          <w:p w14:paraId="11D17B72" w14:textId="7BE0C728" w:rsidR="00164ED0" w:rsidRDefault="000D7754" w:rsidP="00164ED0">
            <w:pPr>
              <w:jc w:val="center"/>
              <w:rPr>
                <w:sz w:val="24"/>
                <w:szCs w:val="24"/>
              </w:rPr>
            </w:pPr>
            <w:r>
              <w:rPr>
                <w:sz w:val="24"/>
                <w:szCs w:val="24"/>
              </w:rPr>
              <w:t>-8,46</w:t>
            </w:r>
          </w:p>
        </w:tc>
      </w:tr>
    </w:tbl>
    <w:p w14:paraId="014889D2" w14:textId="14D6C37B" w:rsidR="004107B1" w:rsidRPr="004107B1" w:rsidRDefault="004107B1" w:rsidP="006E2C00">
      <w:pPr>
        <w:spacing w:line="360" w:lineRule="auto"/>
        <w:jc w:val="both"/>
        <w:rPr>
          <w:sz w:val="24"/>
          <w:szCs w:val="24"/>
        </w:rPr>
      </w:pPr>
      <w:r>
        <w:rPr>
          <w:sz w:val="24"/>
          <w:szCs w:val="24"/>
        </w:rPr>
        <w:t xml:space="preserve">Сравнение показателей в обеих группах в начале и по окончании исследования статистически значимых различий в зависимости от того, принимал ли военнослужащий </w:t>
      </w:r>
      <w:r w:rsidR="00392C51">
        <w:rPr>
          <w:sz w:val="24"/>
          <w:szCs w:val="24"/>
        </w:rPr>
        <w:t xml:space="preserve">функциональный </w:t>
      </w:r>
      <w:proofErr w:type="spellStart"/>
      <w:r w:rsidR="00392C51">
        <w:rPr>
          <w:sz w:val="24"/>
          <w:szCs w:val="24"/>
        </w:rPr>
        <w:t>инстантный</w:t>
      </w:r>
      <w:proofErr w:type="spellEnd"/>
      <w:r>
        <w:rPr>
          <w:sz w:val="24"/>
          <w:szCs w:val="24"/>
        </w:rPr>
        <w:t xml:space="preserve"> напиток в походе, не обнаружило (</w:t>
      </w:r>
      <w:r>
        <w:rPr>
          <w:sz w:val="24"/>
          <w:szCs w:val="24"/>
          <w:lang w:val="en-US"/>
        </w:rPr>
        <w:t>p</w:t>
      </w:r>
      <w:r w:rsidRPr="004107B1">
        <w:rPr>
          <w:sz w:val="24"/>
          <w:szCs w:val="24"/>
        </w:rPr>
        <w:t>&gt;0,05</w:t>
      </w:r>
      <w:r>
        <w:rPr>
          <w:sz w:val="24"/>
          <w:szCs w:val="24"/>
        </w:rPr>
        <w:t>)</w:t>
      </w:r>
      <w:r w:rsidRPr="004107B1">
        <w:rPr>
          <w:sz w:val="24"/>
          <w:szCs w:val="24"/>
        </w:rPr>
        <w:t xml:space="preserve">. </w:t>
      </w:r>
      <w:r>
        <w:rPr>
          <w:sz w:val="24"/>
          <w:szCs w:val="24"/>
        </w:rPr>
        <w:t>Также не обнаружены значимые различия и относительном приросте между опытной и контрольной группами.</w:t>
      </w:r>
    </w:p>
    <w:p w14:paraId="23AE7767" w14:textId="3CD2E283" w:rsidR="00164ED0" w:rsidRDefault="00DF14C1" w:rsidP="006E2C00">
      <w:pPr>
        <w:spacing w:line="360" w:lineRule="auto"/>
        <w:jc w:val="both"/>
        <w:rPr>
          <w:sz w:val="24"/>
          <w:szCs w:val="24"/>
        </w:rPr>
      </w:pPr>
      <w:r>
        <w:rPr>
          <w:sz w:val="24"/>
          <w:szCs w:val="24"/>
        </w:rPr>
        <w:t>Изменения показателей были статистически значимы во всех вопросах и сферах в опытной группе (</w:t>
      </w:r>
      <w:proofErr w:type="gramStart"/>
      <w:r>
        <w:rPr>
          <w:sz w:val="24"/>
          <w:szCs w:val="24"/>
          <w:lang w:val="en-US"/>
        </w:rPr>
        <w:t>p</w:t>
      </w:r>
      <w:r w:rsidRPr="00DF14C1">
        <w:rPr>
          <w:sz w:val="24"/>
          <w:szCs w:val="24"/>
        </w:rPr>
        <w:t>&lt;</w:t>
      </w:r>
      <w:proofErr w:type="gramEnd"/>
      <w:r w:rsidRPr="00DF14C1">
        <w:rPr>
          <w:sz w:val="24"/>
          <w:szCs w:val="24"/>
        </w:rPr>
        <w:t>0,031</w:t>
      </w:r>
      <w:r>
        <w:rPr>
          <w:sz w:val="24"/>
          <w:szCs w:val="24"/>
        </w:rPr>
        <w:t>)</w:t>
      </w:r>
      <w:r w:rsidR="004107B1">
        <w:rPr>
          <w:sz w:val="24"/>
          <w:szCs w:val="24"/>
        </w:rPr>
        <w:t>, в то время как в контрольной группе статистически значимо изменились лишь оценки сферы микросоциальной поддержки (</w:t>
      </w:r>
      <w:r w:rsidR="004107B1">
        <w:rPr>
          <w:sz w:val="24"/>
          <w:szCs w:val="24"/>
          <w:lang w:val="en-US"/>
        </w:rPr>
        <w:t>Z</w:t>
      </w:r>
      <w:r w:rsidR="004107B1" w:rsidRPr="00CD326C">
        <w:rPr>
          <w:sz w:val="24"/>
          <w:szCs w:val="24"/>
        </w:rPr>
        <w:t>=-</w:t>
      </w:r>
      <w:r w:rsidR="004107B1">
        <w:rPr>
          <w:sz w:val="24"/>
          <w:szCs w:val="24"/>
        </w:rPr>
        <w:t>2</w:t>
      </w:r>
      <w:r w:rsidR="004107B1" w:rsidRPr="00CD326C">
        <w:rPr>
          <w:sz w:val="24"/>
          <w:szCs w:val="24"/>
        </w:rPr>
        <w:t>,</w:t>
      </w:r>
      <w:r w:rsidR="004107B1">
        <w:rPr>
          <w:sz w:val="24"/>
          <w:szCs w:val="24"/>
        </w:rPr>
        <w:t>681</w:t>
      </w:r>
      <w:r w:rsidR="004107B1" w:rsidRPr="00CD326C">
        <w:rPr>
          <w:sz w:val="24"/>
          <w:szCs w:val="24"/>
        </w:rPr>
        <w:t xml:space="preserve">; </w:t>
      </w:r>
      <w:r w:rsidR="004107B1">
        <w:rPr>
          <w:sz w:val="24"/>
          <w:szCs w:val="24"/>
          <w:lang w:val="en-US"/>
        </w:rPr>
        <w:t>p</w:t>
      </w:r>
      <w:r w:rsidR="004107B1">
        <w:rPr>
          <w:sz w:val="24"/>
          <w:szCs w:val="24"/>
        </w:rPr>
        <w:t>=</w:t>
      </w:r>
      <w:r w:rsidR="004107B1" w:rsidRPr="00CD326C">
        <w:rPr>
          <w:sz w:val="24"/>
          <w:szCs w:val="24"/>
        </w:rPr>
        <w:t>0,0</w:t>
      </w:r>
      <w:r w:rsidR="004107B1">
        <w:rPr>
          <w:sz w:val="24"/>
          <w:szCs w:val="24"/>
        </w:rPr>
        <w:t>07) и сферы социального благополучия (</w:t>
      </w:r>
      <w:r w:rsidR="004107B1">
        <w:rPr>
          <w:sz w:val="24"/>
          <w:szCs w:val="24"/>
          <w:lang w:val="en-US"/>
        </w:rPr>
        <w:t>Z</w:t>
      </w:r>
      <w:r w:rsidR="004107B1" w:rsidRPr="00CD326C">
        <w:rPr>
          <w:sz w:val="24"/>
          <w:szCs w:val="24"/>
        </w:rPr>
        <w:t>=-</w:t>
      </w:r>
      <w:r w:rsidR="004107B1">
        <w:rPr>
          <w:sz w:val="24"/>
          <w:szCs w:val="24"/>
        </w:rPr>
        <w:t>2</w:t>
      </w:r>
      <w:r w:rsidR="004107B1" w:rsidRPr="00CD326C">
        <w:rPr>
          <w:sz w:val="24"/>
          <w:szCs w:val="24"/>
        </w:rPr>
        <w:t>,</w:t>
      </w:r>
      <w:r w:rsidR="004107B1">
        <w:rPr>
          <w:sz w:val="24"/>
          <w:szCs w:val="24"/>
        </w:rPr>
        <w:t>248</w:t>
      </w:r>
      <w:r w:rsidR="004107B1" w:rsidRPr="00CD326C">
        <w:rPr>
          <w:sz w:val="24"/>
          <w:szCs w:val="24"/>
        </w:rPr>
        <w:t xml:space="preserve">; </w:t>
      </w:r>
      <w:r w:rsidR="004107B1">
        <w:rPr>
          <w:sz w:val="24"/>
          <w:szCs w:val="24"/>
          <w:lang w:val="en-US"/>
        </w:rPr>
        <w:t>p</w:t>
      </w:r>
      <w:r w:rsidR="004107B1">
        <w:rPr>
          <w:sz w:val="24"/>
          <w:szCs w:val="24"/>
        </w:rPr>
        <w:t>=</w:t>
      </w:r>
      <w:r w:rsidR="004107B1" w:rsidRPr="00CD326C">
        <w:rPr>
          <w:sz w:val="24"/>
          <w:szCs w:val="24"/>
        </w:rPr>
        <w:t>0,0</w:t>
      </w:r>
      <w:r w:rsidR="004107B1">
        <w:rPr>
          <w:sz w:val="24"/>
          <w:szCs w:val="24"/>
        </w:rPr>
        <w:t>25).</w:t>
      </w:r>
    </w:p>
    <w:p w14:paraId="04502DEA" w14:textId="0E1606CD" w:rsidR="00CF7064" w:rsidRDefault="005F452B" w:rsidP="006E2C00">
      <w:pPr>
        <w:spacing w:line="360" w:lineRule="auto"/>
        <w:jc w:val="both"/>
        <w:rPr>
          <w:sz w:val="24"/>
          <w:szCs w:val="24"/>
        </w:rPr>
      </w:pPr>
      <w:r>
        <w:rPr>
          <w:sz w:val="24"/>
          <w:szCs w:val="24"/>
        </w:rPr>
        <w:t>Также были проанализированы результаты ответов на каждый вопрос анкеты по отдельности. Установлено, что имеются статистически значимые различия в оценке удовлетворенностью поддержкой, получаемой от друзей (</w:t>
      </w:r>
      <w:r>
        <w:rPr>
          <w:sz w:val="24"/>
          <w:szCs w:val="24"/>
          <w:lang w:val="en-US"/>
        </w:rPr>
        <w:t>U</w:t>
      </w:r>
      <w:r w:rsidRPr="005F452B">
        <w:rPr>
          <w:sz w:val="24"/>
          <w:szCs w:val="24"/>
        </w:rPr>
        <w:t xml:space="preserve">=327,500; </w:t>
      </w:r>
      <w:r>
        <w:rPr>
          <w:sz w:val="24"/>
          <w:szCs w:val="24"/>
          <w:lang w:val="en-US"/>
        </w:rPr>
        <w:t>p</w:t>
      </w:r>
      <w:r w:rsidRPr="005F452B">
        <w:rPr>
          <w:sz w:val="24"/>
          <w:szCs w:val="24"/>
        </w:rPr>
        <w:t>=0,032</w:t>
      </w:r>
      <w:r>
        <w:rPr>
          <w:sz w:val="24"/>
          <w:szCs w:val="24"/>
        </w:rPr>
        <w:t>) и удовлетворенностью условиями в месте проживания</w:t>
      </w:r>
      <w:r w:rsidRPr="005F452B">
        <w:rPr>
          <w:sz w:val="24"/>
          <w:szCs w:val="24"/>
        </w:rPr>
        <w:t xml:space="preserve"> (</w:t>
      </w:r>
      <w:r>
        <w:rPr>
          <w:sz w:val="24"/>
          <w:szCs w:val="24"/>
          <w:lang w:val="en-US"/>
        </w:rPr>
        <w:t>U</w:t>
      </w:r>
      <w:r w:rsidRPr="005F452B">
        <w:rPr>
          <w:sz w:val="24"/>
          <w:szCs w:val="24"/>
        </w:rPr>
        <w:t xml:space="preserve">=311,000; </w:t>
      </w:r>
      <w:r>
        <w:rPr>
          <w:sz w:val="24"/>
          <w:szCs w:val="24"/>
          <w:lang w:val="en-US"/>
        </w:rPr>
        <w:t>p</w:t>
      </w:r>
      <w:r w:rsidRPr="005F452B">
        <w:rPr>
          <w:sz w:val="24"/>
          <w:szCs w:val="24"/>
        </w:rPr>
        <w:t>=0,01</w:t>
      </w:r>
      <w:r w:rsidRPr="00CF7064">
        <w:rPr>
          <w:sz w:val="24"/>
          <w:szCs w:val="24"/>
        </w:rPr>
        <w:t>7</w:t>
      </w:r>
      <w:r w:rsidRPr="005F452B">
        <w:rPr>
          <w:sz w:val="24"/>
          <w:szCs w:val="24"/>
        </w:rPr>
        <w:t>)</w:t>
      </w:r>
      <w:r>
        <w:rPr>
          <w:sz w:val="24"/>
          <w:szCs w:val="24"/>
        </w:rPr>
        <w:t xml:space="preserve"> в зависимости от того, принимал ли респондент функциональный продукт в море, или нет. </w:t>
      </w:r>
      <w:r w:rsidR="00CF7064">
        <w:rPr>
          <w:sz w:val="24"/>
          <w:szCs w:val="24"/>
        </w:rPr>
        <w:t xml:space="preserve">Среднее значение удовлетворенностью поддержкой от друзей в опытной группе после похода составило 3,67 (95% ДИ: 3,42–3,91), а в контрольной – 3,05 (95% ДИ: 2,52–3,58), помимо этого относительный прирост в первом случае составил -8,71%, во втором случае </w:t>
      </w:r>
      <w:r w:rsidR="00CF7064">
        <w:rPr>
          <w:sz w:val="24"/>
          <w:szCs w:val="24"/>
        </w:rPr>
        <w:lastRenderedPageBreak/>
        <w:t xml:space="preserve">составил -19,95%. В отношении удовлетворенности условиями в месте проживания в опытной группе она составила 3,31 (95% ДИ: 3,07–3,55), в контрольной – 3,76 (95% ДИ: 3,41–4,11), а относительный прирост в первом случае был равен -12,43%, во втором случае равен </w:t>
      </w:r>
      <w:r w:rsidR="00B2259B">
        <w:rPr>
          <w:sz w:val="24"/>
          <w:szCs w:val="24"/>
        </w:rPr>
        <w:t>-7,16%.</w:t>
      </w:r>
    </w:p>
    <w:p w14:paraId="3F65BE2C" w14:textId="6627C622" w:rsidR="00B2259B" w:rsidRPr="00CD5504" w:rsidRDefault="00B2259B" w:rsidP="006E2C00">
      <w:pPr>
        <w:spacing w:line="360" w:lineRule="auto"/>
        <w:jc w:val="both"/>
        <w:rPr>
          <w:sz w:val="24"/>
          <w:szCs w:val="24"/>
        </w:rPr>
      </w:pPr>
      <w:r>
        <w:rPr>
          <w:sz w:val="24"/>
          <w:szCs w:val="24"/>
        </w:rPr>
        <w:t xml:space="preserve">Автоматизированный регрессионный анализ, в котором в качестве зависимой переменной поочередно подставлялись </w:t>
      </w:r>
      <w:r>
        <w:rPr>
          <w:sz w:val="24"/>
          <w:szCs w:val="24"/>
          <w:lang w:val="en-US"/>
        </w:rPr>
        <w:t>EQ</w:t>
      </w:r>
      <w:r w:rsidRPr="00B2259B">
        <w:rPr>
          <w:sz w:val="24"/>
          <w:szCs w:val="24"/>
        </w:rPr>
        <w:t>-</w:t>
      </w:r>
      <w:r>
        <w:rPr>
          <w:sz w:val="24"/>
          <w:szCs w:val="24"/>
          <w:lang w:val="en-US"/>
        </w:rPr>
        <w:t>VAS</w:t>
      </w:r>
      <w:r w:rsidRPr="00B2259B">
        <w:rPr>
          <w:sz w:val="24"/>
          <w:szCs w:val="24"/>
        </w:rPr>
        <w:t xml:space="preserve">, </w:t>
      </w:r>
      <w:r>
        <w:rPr>
          <w:sz w:val="24"/>
          <w:szCs w:val="24"/>
        </w:rPr>
        <w:t xml:space="preserve">общая оценка качества жизни и индекс полезности </w:t>
      </w:r>
      <w:r>
        <w:rPr>
          <w:sz w:val="24"/>
          <w:szCs w:val="24"/>
          <w:lang w:val="en-US"/>
        </w:rPr>
        <w:t>EQ</w:t>
      </w:r>
      <w:r w:rsidRPr="00B2259B">
        <w:rPr>
          <w:sz w:val="24"/>
          <w:szCs w:val="24"/>
        </w:rPr>
        <w:t>-5</w:t>
      </w:r>
      <w:r>
        <w:rPr>
          <w:sz w:val="24"/>
          <w:szCs w:val="24"/>
          <w:lang w:val="en-US"/>
        </w:rPr>
        <w:t>D</w:t>
      </w:r>
      <w:r w:rsidRPr="00B2259B">
        <w:rPr>
          <w:sz w:val="24"/>
          <w:szCs w:val="24"/>
        </w:rPr>
        <w:t xml:space="preserve">, </w:t>
      </w:r>
      <w:r>
        <w:rPr>
          <w:sz w:val="24"/>
          <w:szCs w:val="24"/>
        </w:rPr>
        <w:t xml:space="preserve">а в качестве факторов учитывались все указанные выше социальные характеристики респондентов и вид употребляемого </w:t>
      </w:r>
      <w:r w:rsidR="00392C51">
        <w:rPr>
          <w:sz w:val="24"/>
          <w:szCs w:val="24"/>
        </w:rPr>
        <w:t xml:space="preserve">функционального </w:t>
      </w:r>
      <w:proofErr w:type="spellStart"/>
      <w:r w:rsidR="00392C51">
        <w:rPr>
          <w:sz w:val="24"/>
          <w:szCs w:val="24"/>
        </w:rPr>
        <w:t>инстантного</w:t>
      </w:r>
      <w:proofErr w:type="spellEnd"/>
      <w:r w:rsidR="00392C51">
        <w:rPr>
          <w:sz w:val="24"/>
          <w:szCs w:val="24"/>
        </w:rPr>
        <w:t xml:space="preserve"> </w:t>
      </w:r>
      <w:r>
        <w:rPr>
          <w:sz w:val="24"/>
          <w:szCs w:val="24"/>
        </w:rPr>
        <w:t xml:space="preserve">напитка, показал, что статистически значимое положительное влияние прием функционального продукта оказывал на оценку </w:t>
      </w:r>
      <w:r>
        <w:rPr>
          <w:sz w:val="24"/>
          <w:szCs w:val="24"/>
          <w:lang w:val="en-US"/>
        </w:rPr>
        <w:t>EQ</w:t>
      </w:r>
      <w:r w:rsidRPr="00B2259B">
        <w:rPr>
          <w:sz w:val="24"/>
          <w:szCs w:val="24"/>
        </w:rPr>
        <w:t>-</w:t>
      </w:r>
      <w:r>
        <w:rPr>
          <w:sz w:val="24"/>
          <w:szCs w:val="24"/>
          <w:lang w:val="en-US"/>
        </w:rPr>
        <w:t>VAS</w:t>
      </w:r>
      <w:r w:rsidR="00CD5504">
        <w:rPr>
          <w:sz w:val="24"/>
          <w:szCs w:val="24"/>
        </w:rPr>
        <w:t xml:space="preserve"> (</w:t>
      </w:r>
      <w:r w:rsidR="00CD5504">
        <w:rPr>
          <w:sz w:val="24"/>
          <w:szCs w:val="24"/>
          <w:lang w:val="en-US"/>
        </w:rPr>
        <w:t>B</w:t>
      </w:r>
      <w:r w:rsidR="00CD5504" w:rsidRPr="00CD5504">
        <w:rPr>
          <w:sz w:val="24"/>
          <w:szCs w:val="24"/>
        </w:rPr>
        <w:t xml:space="preserve">=5,95, </w:t>
      </w:r>
      <w:r w:rsidR="00CD5504">
        <w:rPr>
          <w:sz w:val="24"/>
          <w:szCs w:val="24"/>
          <w:lang w:val="en-US"/>
        </w:rPr>
        <w:t>p</w:t>
      </w:r>
      <w:r w:rsidR="00CD5504" w:rsidRPr="00CD5504">
        <w:rPr>
          <w:sz w:val="24"/>
          <w:szCs w:val="24"/>
        </w:rPr>
        <w:t>=0,05</w:t>
      </w:r>
      <w:r w:rsidR="00CD5504">
        <w:rPr>
          <w:sz w:val="24"/>
          <w:szCs w:val="24"/>
        </w:rPr>
        <w:t>)</w:t>
      </w:r>
      <w:r w:rsidR="00CD5504" w:rsidRPr="00CD5504">
        <w:rPr>
          <w:sz w:val="24"/>
          <w:szCs w:val="24"/>
        </w:rPr>
        <w:t>.</w:t>
      </w:r>
    </w:p>
    <w:p w14:paraId="76B3B2F6" w14:textId="501CB67C" w:rsidR="00E821BA" w:rsidRDefault="0041534F" w:rsidP="006E2C00">
      <w:pPr>
        <w:spacing w:line="360" w:lineRule="auto"/>
        <w:jc w:val="both"/>
        <w:rPr>
          <w:sz w:val="24"/>
          <w:szCs w:val="24"/>
        </w:rPr>
      </w:pPr>
      <w:r w:rsidRPr="00A06758">
        <w:rPr>
          <w:b/>
          <w:bCs/>
          <w:sz w:val="24"/>
          <w:szCs w:val="24"/>
        </w:rPr>
        <w:t>Обсуждение</w:t>
      </w:r>
      <w:r w:rsidRPr="00236235">
        <w:rPr>
          <w:sz w:val="24"/>
          <w:szCs w:val="24"/>
        </w:rPr>
        <w:t xml:space="preserve">. </w:t>
      </w:r>
      <w:r w:rsidR="00236235" w:rsidRPr="00236235">
        <w:rPr>
          <w:sz w:val="24"/>
          <w:szCs w:val="24"/>
        </w:rPr>
        <w:t xml:space="preserve">Образ </w:t>
      </w:r>
      <w:r w:rsidR="00236235">
        <w:rPr>
          <w:sz w:val="24"/>
          <w:szCs w:val="24"/>
        </w:rPr>
        <w:t>н</w:t>
      </w:r>
      <w:r w:rsidR="00A06758">
        <w:rPr>
          <w:sz w:val="24"/>
          <w:szCs w:val="24"/>
        </w:rPr>
        <w:t>аиболее типичн</w:t>
      </w:r>
      <w:r w:rsidR="00236235">
        <w:rPr>
          <w:sz w:val="24"/>
          <w:szCs w:val="24"/>
        </w:rPr>
        <w:t>ого</w:t>
      </w:r>
      <w:r w:rsidR="00A06758">
        <w:rPr>
          <w:sz w:val="24"/>
          <w:szCs w:val="24"/>
        </w:rPr>
        <w:t xml:space="preserve"> респондент</w:t>
      </w:r>
      <w:r w:rsidR="00236235">
        <w:rPr>
          <w:sz w:val="24"/>
          <w:szCs w:val="24"/>
        </w:rPr>
        <w:t>а</w:t>
      </w:r>
      <w:r w:rsidR="00A06758">
        <w:rPr>
          <w:sz w:val="24"/>
          <w:szCs w:val="24"/>
        </w:rPr>
        <w:t xml:space="preserve"> в обеих группах </w:t>
      </w:r>
      <w:r w:rsidR="00236235">
        <w:rPr>
          <w:sz w:val="24"/>
          <w:szCs w:val="24"/>
        </w:rPr>
        <w:t>был представлен</w:t>
      </w:r>
      <w:r w:rsidR="00A06758">
        <w:rPr>
          <w:sz w:val="24"/>
          <w:szCs w:val="24"/>
        </w:rPr>
        <w:t xml:space="preserve"> </w:t>
      </w:r>
      <w:r w:rsidR="00392C51">
        <w:rPr>
          <w:sz w:val="24"/>
          <w:szCs w:val="24"/>
        </w:rPr>
        <w:t>мужчиной в воинском звании</w:t>
      </w:r>
      <w:r w:rsidR="00A06758">
        <w:rPr>
          <w:sz w:val="24"/>
          <w:szCs w:val="24"/>
        </w:rPr>
        <w:t xml:space="preserve"> мичман</w:t>
      </w:r>
      <w:r w:rsidR="00392C51">
        <w:rPr>
          <w:sz w:val="24"/>
          <w:szCs w:val="24"/>
        </w:rPr>
        <w:t>а</w:t>
      </w:r>
      <w:r w:rsidR="00A06758">
        <w:rPr>
          <w:sz w:val="24"/>
          <w:szCs w:val="24"/>
        </w:rPr>
        <w:t xml:space="preserve"> в возрасте 30 лет, проживающ</w:t>
      </w:r>
      <w:r w:rsidR="00392C51">
        <w:rPr>
          <w:sz w:val="24"/>
          <w:szCs w:val="24"/>
        </w:rPr>
        <w:t>им</w:t>
      </w:r>
      <w:r w:rsidR="00A06758">
        <w:rPr>
          <w:sz w:val="24"/>
          <w:szCs w:val="24"/>
        </w:rPr>
        <w:t xml:space="preserve"> в браке, имеющ</w:t>
      </w:r>
      <w:r w:rsidR="00392C51">
        <w:rPr>
          <w:sz w:val="24"/>
          <w:szCs w:val="24"/>
        </w:rPr>
        <w:t>им</w:t>
      </w:r>
      <w:r w:rsidR="00A06758">
        <w:rPr>
          <w:sz w:val="24"/>
          <w:szCs w:val="24"/>
        </w:rPr>
        <w:t xml:space="preserve"> высшее образование и получающи</w:t>
      </w:r>
      <w:r w:rsidR="00392C51">
        <w:rPr>
          <w:sz w:val="24"/>
          <w:szCs w:val="24"/>
        </w:rPr>
        <w:t>м</w:t>
      </w:r>
      <w:r w:rsidR="00A06758">
        <w:rPr>
          <w:sz w:val="24"/>
          <w:szCs w:val="24"/>
        </w:rPr>
        <w:t xml:space="preserve"> доход более 30 тысяч рублей на одного члена семьи в месяц, курящи</w:t>
      </w:r>
      <w:r w:rsidR="00392C51">
        <w:rPr>
          <w:sz w:val="24"/>
          <w:szCs w:val="24"/>
        </w:rPr>
        <w:t>м</w:t>
      </w:r>
      <w:r w:rsidR="00A06758">
        <w:rPr>
          <w:sz w:val="24"/>
          <w:szCs w:val="24"/>
        </w:rPr>
        <w:t>, употребляющи</w:t>
      </w:r>
      <w:r w:rsidR="00392C51">
        <w:rPr>
          <w:sz w:val="24"/>
          <w:szCs w:val="24"/>
        </w:rPr>
        <w:t>м</w:t>
      </w:r>
      <w:r w:rsidR="00A06758">
        <w:rPr>
          <w:sz w:val="24"/>
          <w:szCs w:val="24"/>
        </w:rPr>
        <w:t xml:space="preserve"> алкоголь не чаще одного раза в неделю. </w:t>
      </w:r>
      <w:r w:rsidR="00392C51">
        <w:rPr>
          <w:sz w:val="24"/>
          <w:szCs w:val="24"/>
        </w:rPr>
        <w:t>В</w:t>
      </w:r>
      <w:r w:rsidR="00A06758">
        <w:rPr>
          <w:sz w:val="24"/>
          <w:szCs w:val="24"/>
        </w:rPr>
        <w:t xml:space="preserve"> опытной группе большинство участников имели нормальный вес, в то время как в контрольной группе треть участников имела статус повышенного питания, и треть ожирение различной степени выраженности. </w:t>
      </w:r>
      <w:r w:rsidR="00211BFF">
        <w:rPr>
          <w:sz w:val="24"/>
          <w:szCs w:val="24"/>
        </w:rPr>
        <w:t>В обеих группах после похода отмечалось незначительное увеличение индекса массы тела, что в целом соответствует характеру работы высококвалифицированных военных специалистов, в подводном флоте</w:t>
      </w:r>
      <w:r w:rsidR="00392C51">
        <w:rPr>
          <w:sz w:val="24"/>
          <w:szCs w:val="24"/>
        </w:rPr>
        <w:t>,</w:t>
      </w:r>
      <w:r w:rsidR="00211BFF">
        <w:rPr>
          <w:sz w:val="24"/>
          <w:szCs w:val="24"/>
        </w:rPr>
        <w:t xml:space="preserve"> выполняющих преимущественно операторскую работу в замкнутом пространстве. Незначительное увеличение доли лиц, страдающих ожирением в опытной группе наиболее вероятно не связано с приемом </w:t>
      </w:r>
      <w:r w:rsidR="00392C51">
        <w:rPr>
          <w:sz w:val="24"/>
          <w:szCs w:val="24"/>
        </w:rPr>
        <w:t xml:space="preserve">функциональных </w:t>
      </w:r>
      <w:proofErr w:type="spellStart"/>
      <w:r w:rsidR="00392C51">
        <w:rPr>
          <w:sz w:val="24"/>
          <w:szCs w:val="24"/>
        </w:rPr>
        <w:t>инстантных</w:t>
      </w:r>
      <w:proofErr w:type="spellEnd"/>
      <w:r w:rsidR="00211BFF">
        <w:rPr>
          <w:sz w:val="24"/>
          <w:szCs w:val="24"/>
        </w:rPr>
        <w:t xml:space="preserve"> напитков, а обусловлено </w:t>
      </w:r>
      <w:r w:rsidR="00392C51">
        <w:rPr>
          <w:sz w:val="24"/>
          <w:szCs w:val="24"/>
        </w:rPr>
        <w:t xml:space="preserve">неучтенными </w:t>
      </w:r>
      <w:proofErr w:type="spellStart"/>
      <w:r w:rsidR="00392C51">
        <w:rPr>
          <w:sz w:val="24"/>
          <w:szCs w:val="24"/>
        </w:rPr>
        <w:t>конфаундерами</w:t>
      </w:r>
      <w:proofErr w:type="spellEnd"/>
      <w:r w:rsidR="00392C51">
        <w:rPr>
          <w:sz w:val="24"/>
          <w:szCs w:val="24"/>
        </w:rPr>
        <w:t>, среди которых могут быть пищевое поведение, качество пайкового довольствия, отказ от курения и другие факторы</w:t>
      </w:r>
      <w:r w:rsidR="00211BFF">
        <w:rPr>
          <w:sz w:val="24"/>
          <w:szCs w:val="24"/>
        </w:rPr>
        <w:t>.</w:t>
      </w:r>
    </w:p>
    <w:p w14:paraId="535CA19A" w14:textId="4F26BD75" w:rsidR="00E821BA" w:rsidRDefault="00E821BA" w:rsidP="006E2C00">
      <w:pPr>
        <w:spacing w:line="360" w:lineRule="auto"/>
        <w:jc w:val="both"/>
        <w:rPr>
          <w:sz w:val="24"/>
          <w:szCs w:val="24"/>
        </w:rPr>
      </w:pPr>
      <w:r>
        <w:rPr>
          <w:sz w:val="24"/>
          <w:szCs w:val="24"/>
        </w:rPr>
        <w:t xml:space="preserve">Работа военных моряков-подводников в течение похода длительностью не менее 30 суток сопровождается снижением жизненных показателей, накоплением усталости, различными отрицательными изменениями в психической сфере, что в целом нашло подтверждение в ходе </w:t>
      </w:r>
      <w:r w:rsidR="00392C51">
        <w:rPr>
          <w:sz w:val="24"/>
          <w:szCs w:val="24"/>
        </w:rPr>
        <w:t xml:space="preserve">анализа динамики </w:t>
      </w:r>
      <w:r>
        <w:rPr>
          <w:sz w:val="24"/>
          <w:szCs w:val="24"/>
        </w:rPr>
        <w:t xml:space="preserve">оценки показателей качества жизни как в опытной, так и в контрольной группах, однако снижение показателя визуальной аналоговой шкалы европейского опросника </w:t>
      </w:r>
      <w:r w:rsidR="00236235">
        <w:rPr>
          <w:sz w:val="24"/>
          <w:szCs w:val="24"/>
        </w:rPr>
        <w:t xml:space="preserve">качества жизни </w:t>
      </w:r>
      <w:r>
        <w:rPr>
          <w:sz w:val="24"/>
          <w:szCs w:val="24"/>
        </w:rPr>
        <w:t xml:space="preserve">было почти в три раза более </w:t>
      </w:r>
      <w:r w:rsidR="00236235">
        <w:rPr>
          <w:sz w:val="24"/>
          <w:szCs w:val="24"/>
        </w:rPr>
        <w:t>низким</w:t>
      </w:r>
      <w:r>
        <w:rPr>
          <w:sz w:val="24"/>
          <w:szCs w:val="24"/>
        </w:rPr>
        <w:t xml:space="preserve"> в опытной группе, принимавшей функциональный продукт питания.</w:t>
      </w:r>
    </w:p>
    <w:p w14:paraId="63561DC2" w14:textId="17E81BDA" w:rsidR="0060760B" w:rsidRDefault="00E821BA" w:rsidP="006E2C00">
      <w:pPr>
        <w:spacing w:line="360" w:lineRule="auto"/>
        <w:jc w:val="both"/>
        <w:rPr>
          <w:sz w:val="24"/>
          <w:szCs w:val="24"/>
        </w:rPr>
      </w:pPr>
      <w:r>
        <w:rPr>
          <w:sz w:val="24"/>
          <w:szCs w:val="24"/>
        </w:rPr>
        <w:t xml:space="preserve">Различные методики оценки качества жизни обладают различной чувствительностью и предназначены для определенных условий использования. </w:t>
      </w:r>
      <w:r w:rsidR="0060760B">
        <w:rPr>
          <w:sz w:val="24"/>
          <w:szCs w:val="24"/>
        </w:rPr>
        <w:t xml:space="preserve">Оценка статистической значимости изменений в опытной и контрольной группах согласно краткой версии опросника качества жизни ВОЗ показала, что в первом случае были затронуты все сферы, </w:t>
      </w:r>
      <w:r w:rsidR="0060760B">
        <w:rPr>
          <w:sz w:val="24"/>
          <w:szCs w:val="24"/>
        </w:rPr>
        <w:lastRenderedPageBreak/>
        <w:t>составляющие оценку</w:t>
      </w:r>
      <w:r w:rsidR="00236235">
        <w:rPr>
          <w:sz w:val="24"/>
          <w:szCs w:val="24"/>
        </w:rPr>
        <w:t xml:space="preserve"> качества жизни</w:t>
      </w:r>
      <w:r w:rsidR="0060760B">
        <w:rPr>
          <w:sz w:val="24"/>
          <w:szCs w:val="24"/>
        </w:rPr>
        <w:t xml:space="preserve">, а отрицательные изменения были более выраженными в части самовосприятия качества жизни, удовлетворенности здоровьем, </w:t>
      </w:r>
      <w:r w:rsidR="00236235">
        <w:rPr>
          <w:sz w:val="24"/>
          <w:szCs w:val="24"/>
        </w:rPr>
        <w:t xml:space="preserve">в </w:t>
      </w:r>
      <w:r w:rsidR="0060760B">
        <w:rPr>
          <w:sz w:val="24"/>
          <w:szCs w:val="24"/>
        </w:rPr>
        <w:t xml:space="preserve">сфере физического и психического благополучия, самовосприятия, в то время как в контрольной группе более всего снизились оценки в сфере микросоциальной поддержки и социального благополучия. Однако статистически значимых различий между группами не выявлено, что может свидетельствовать о необходимости проведения более масштабного исследования с целью устранения таких погрешностей, как малый объем выборки (контрольная группа). Также важным элементом является тот факт, что респонденты в опытной группе отметили более высокую удовлетворенность микросоциальной поддержкой к окончанию похода по сравнению с контрольной группой, в то время как обратная ситуация наблюдалась в отношении удовлетворенности условиями проживания, что вряд ли может быть ассоциировано с приемом </w:t>
      </w:r>
      <w:r w:rsidR="00236235">
        <w:rPr>
          <w:sz w:val="24"/>
          <w:szCs w:val="24"/>
        </w:rPr>
        <w:t xml:space="preserve">функциональных продуктов питания в виде </w:t>
      </w:r>
      <w:proofErr w:type="spellStart"/>
      <w:r w:rsidR="00891E20">
        <w:rPr>
          <w:sz w:val="24"/>
          <w:szCs w:val="24"/>
        </w:rPr>
        <w:t>инстантных</w:t>
      </w:r>
      <w:proofErr w:type="spellEnd"/>
      <w:r w:rsidR="00891E20">
        <w:rPr>
          <w:sz w:val="24"/>
          <w:szCs w:val="24"/>
        </w:rPr>
        <w:t xml:space="preserve"> </w:t>
      </w:r>
      <w:r w:rsidR="0060760B">
        <w:rPr>
          <w:sz w:val="24"/>
          <w:szCs w:val="24"/>
        </w:rPr>
        <w:t>напитков в ходе эксперимента.</w:t>
      </w:r>
    </w:p>
    <w:p w14:paraId="461AA5D6" w14:textId="6997A4F9" w:rsidR="008210AD" w:rsidRDefault="0060760B" w:rsidP="006E2C00">
      <w:pPr>
        <w:spacing w:line="360" w:lineRule="auto"/>
        <w:jc w:val="both"/>
        <w:rPr>
          <w:sz w:val="24"/>
          <w:szCs w:val="24"/>
        </w:rPr>
      </w:pPr>
      <w:r>
        <w:rPr>
          <w:sz w:val="24"/>
          <w:szCs w:val="24"/>
        </w:rPr>
        <w:t>Следует отм</w:t>
      </w:r>
      <w:r w:rsidR="008210AD">
        <w:rPr>
          <w:sz w:val="24"/>
          <w:szCs w:val="24"/>
        </w:rPr>
        <w:t>етить, что итоговая оценка качества жизни согласно методике ВОЗ, не показала значимых различий между опытной и контрольной группой</w:t>
      </w:r>
      <w:r w:rsidR="00236235">
        <w:rPr>
          <w:sz w:val="24"/>
          <w:szCs w:val="24"/>
        </w:rPr>
        <w:t xml:space="preserve"> ни в начале, ни в конце похода</w:t>
      </w:r>
      <w:r w:rsidR="008210AD">
        <w:rPr>
          <w:sz w:val="24"/>
          <w:szCs w:val="24"/>
        </w:rPr>
        <w:t xml:space="preserve">. При этом достаточно простой инструмент в виде визуальной аналоговой шкалы в контрольной группе </w:t>
      </w:r>
      <w:r w:rsidR="00236235">
        <w:rPr>
          <w:sz w:val="24"/>
          <w:szCs w:val="24"/>
        </w:rPr>
        <w:t>показал снижение</w:t>
      </w:r>
      <w:r w:rsidR="008210AD">
        <w:rPr>
          <w:sz w:val="24"/>
          <w:szCs w:val="24"/>
        </w:rPr>
        <w:t xml:space="preserve"> в три раза больше, и хоть это, в силу малой выборки в данной группе, и не имело статистической значимости, тем не менее позволяет оптимистично прогнозировать положительное влияние такого функционального продукта, как </w:t>
      </w:r>
      <w:proofErr w:type="spellStart"/>
      <w:r w:rsidR="00891E20">
        <w:rPr>
          <w:sz w:val="24"/>
          <w:szCs w:val="24"/>
        </w:rPr>
        <w:t>инстантные</w:t>
      </w:r>
      <w:proofErr w:type="spellEnd"/>
      <w:r w:rsidR="008210AD">
        <w:rPr>
          <w:sz w:val="24"/>
          <w:szCs w:val="24"/>
        </w:rPr>
        <w:t xml:space="preserve"> напитки на основе лекарственных дикорастущих растений и ягод</w:t>
      </w:r>
      <w:r w:rsidR="00891E20">
        <w:rPr>
          <w:sz w:val="24"/>
          <w:szCs w:val="24"/>
        </w:rPr>
        <w:t xml:space="preserve"> с доказанными лечебно-профилактическими свойствами</w:t>
      </w:r>
      <w:r w:rsidR="008210AD">
        <w:rPr>
          <w:sz w:val="24"/>
          <w:szCs w:val="24"/>
        </w:rPr>
        <w:t>, на качество жизни военных моряков-подводников.</w:t>
      </w:r>
    </w:p>
    <w:p w14:paraId="67C1F159" w14:textId="00367CE9" w:rsidR="00C531FF" w:rsidRPr="00E11B10" w:rsidRDefault="008210AD" w:rsidP="006E2C00">
      <w:pPr>
        <w:spacing w:line="360" w:lineRule="auto"/>
        <w:jc w:val="both"/>
        <w:rPr>
          <w:color w:val="FF0000"/>
          <w:sz w:val="24"/>
          <w:szCs w:val="24"/>
        </w:rPr>
      </w:pPr>
      <w:r>
        <w:rPr>
          <w:sz w:val="24"/>
          <w:szCs w:val="24"/>
        </w:rPr>
        <w:t>Также отмечено выраженное положительное влияние употребления функциональных продуктов на оценку визуальной аналоговой шкалы, при этом в порядке возрастания выраженности влияния расположились напитки «Арктический этюд», «</w:t>
      </w:r>
      <w:proofErr w:type="spellStart"/>
      <w:r>
        <w:rPr>
          <w:sz w:val="24"/>
          <w:szCs w:val="24"/>
        </w:rPr>
        <w:t>Адаптон</w:t>
      </w:r>
      <w:proofErr w:type="spellEnd"/>
      <w:r>
        <w:rPr>
          <w:sz w:val="24"/>
          <w:szCs w:val="24"/>
        </w:rPr>
        <w:t>»</w:t>
      </w:r>
      <w:r w:rsidR="00236235">
        <w:rPr>
          <w:sz w:val="24"/>
          <w:szCs w:val="24"/>
        </w:rPr>
        <w:t>,</w:t>
      </w:r>
      <w:r>
        <w:rPr>
          <w:sz w:val="24"/>
          <w:szCs w:val="24"/>
        </w:rPr>
        <w:t xml:space="preserve"> и наиболее выраженным данное положительное влияние было установлено у напитка «Арктическая рапсодия».</w:t>
      </w:r>
    </w:p>
    <w:p w14:paraId="15F40A49" w14:textId="458C9271" w:rsidR="00C67A3D" w:rsidRPr="00E11B10" w:rsidRDefault="00C67A3D" w:rsidP="00236235">
      <w:pPr>
        <w:spacing w:line="360" w:lineRule="auto"/>
        <w:jc w:val="both"/>
        <w:rPr>
          <w:color w:val="FF0000"/>
          <w:sz w:val="24"/>
          <w:szCs w:val="24"/>
        </w:rPr>
      </w:pPr>
      <w:r w:rsidRPr="00032080">
        <w:rPr>
          <w:b/>
          <w:bCs/>
          <w:sz w:val="24"/>
          <w:szCs w:val="24"/>
        </w:rPr>
        <w:t>Выводы</w:t>
      </w:r>
      <w:r w:rsidRPr="00032080">
        <w:rPr>
          <w:sz w:val="24"/>
          <w:szCs w:val="24"/>
        </w:rPr>
        <w:t>.</w:t>
      </w:r>
      <w:r w:rsidR="00236235" w:rsidRPr="00032080">
        <w:rPr>
          <w:sz w:val="24"/>
          <w:szCs w:val="24"/>
        </w:rPr>
        <w:t xml:space="preserve"> Современная система продовольственного снабжения Вооруженных Сил Российской Федерации требует модернизации с учетом современных достижений в области изучения функциональных продуктов питания, нутрициологии, </w:t>
      </w:r>
      <w:r w:rsidR="00032080" w:rsidRPr="00032080">
        <w:rPr>
          <w:sz w:val="24"/>
          <w:szCs w:val="24"/>
        </w:rPr>
        <w:t xml:space="preserve">гигиены питания, </w:t>
      </w:r>
      <w:r w:rsidR="00236235" w:rsidRPr="00032080">
        <w:rPr>
          <w:sz w:val="24"/>
          <w:szCs w:val="24"/>
        </w:rPr>
        <w:t>нормальной и патологической физиологии, эндокринологии и других научных направлений.</w:t>
      </w:r>
      <w:r w:rsidR="00032080" w:rsidRPr="00032080">
        <w:rPr>
          <w:sz w:val="24"/>
          <w:szCs w:val="24"/>
        </w:rPr>
        <w:t xml:space="preserve"> Важным элементом в будущей концепции продовольственного обеспечения военнослужащих должны стать функциональные продукты питания, обладающие лечебно-профилактическим эффектом и способные </w:t>
      </w:r>
      <w:r w:rsidR="00032080">
        <w:rPr>
          <w:sz w:val="24"/>
          <w:szCs w:val="24"/>
        </w:rPr>
        <w:t xml:space="preserve">целенаправленно управлять физиологическими процессами в организме человека в зависимости от </w:t>
      </w:r>
      <w:r w:rsidR="00032080">
        <w:rPr>
          <w:sz w:val="24"/>
          <w:szCs w:val="24"/>
        </w:rPr>
        <w:lastRenderedPageBreak/>
        <w:t xml:space="preserve">характера и условий выполняемой работы. При этом значимую роль в системе внедрения функциональных продуктов питания могут сыграть </w:t>
      </w:r>
      <w:r w:rsidR="00891E20">
        <w:rPr>
          <w:sz w:val="24"/>
          <w:szCs w:val="24"/>
        </w:rPr>
        <w:t xml:space="preserve">функциональные </w:t>
      </w:r>
      <w:proofErr w:type="spellStart"/>
      <w:r w:rsidR="00891E20">
        <w:rPr>
          <w:sz w:val="24"/>
          <w:szCs w:val="24"/>
        </w:rPr>
        <w:t>инстантные</w:t>
      </w:r>
      <w:proofErr w:type="spellEnd"/>
      <w:r w:rsidR="00032080">
        <w:rPr>
          <w:sz w:val="24"/>
          <w:szCs w:val="24"/>
        </w:rPr>
        <w:t xml:space="preserve"> напитки, произведенные на основе дикорастущих растений и ягод с доказанным терапевтическим эффектом, имеющие оптимальные массогабаритные характеристики и удобные в использовании.</w:t>
      </w:r>
      <w:r w:rsidR="002F4B32">
        <w:rPr>
          <w:sz w:val="24"/>
          <w:szCs w:val="24"/>
        </w:rPr>
        <w:t xml:space="preserve"> Полученные в данном исследовании результаты свидетельствуют о том, что и</w:t>
      </w:r>
      <w:r w:rsidR="002F4B32" w:rsidRPr="00AC2A91">
        <w:rPr>
          <w:sz w:val="24"/>
          <w:szCs w:val="24"/>
        </w:rPr>
        <w:t>спользовани</w:t>
      </w:r>
      <w:r w:rsidR="002F4B32">
        <w:rPr>
          <w:sz w:val="24"/>
          <w:szCs w:val="24"/>
        </w:rPr>
        <w:t>е</w:t>
      </w:r>
      <w:r w:rsidR="002F4B32" w:rsidRPr="00AC2A91">
        <w:rPr>
          <w:sz w:val="24"/>
          <w:szCs w:val="24"/>
        </w:rPr>
        <w:t xml:space="preserve"> функциональных продуктов питания </w:t>
      </w:r>
      <w:r w:rsidR="002F4B32">
        <w:rPr>
          <w:sz w:val="24"/>
          <w:szCs w:val="24"/>
        </w:rPr>
        <w:t>может име</w:t>
      </w:r>
      <w:r w:rsidR="00891E20">
        <w:rPr>
          <w:sz w:val="24"/>
          <w:szCs w:val="24"/>
        </w:rPr>
        <w:t>ть</w:t>
      </w:r>
      <w:r w:rsidR="002F4B32">
        <w:rPr>
          <w:sz w:val="24"/>
          <w:szCs w:val="24"/>
        </w:rPr>
        <w:t xml:space="preserve"> значимый положительный потенциал </w:t>
      </w:r>
      <w:r w:rsidR="002F4B32" w:rsidRPr="00AC2A91">
        <w:rPr>
          <w:sz w:val="24"/>
          <w:szCs w:val="24"/>
        </w:rPr>
        <w:t>для улучшения качества жизни военных моряков</w:t>
      </w:r>
      <w:r w:rsidR="002F4B32">
        <w:rPr>
          <w:sz w:val="24"/>
          <w:szCs w:val="24"/>
        </w:rPr>
        <w:t>.</w:t>
      </w:r>
    </w:p>
    <w:p w14:paraId="3402FCBB" w14:textId="77777777" w:rsidR="004545E2" w:rsidRPr="0082532C" w:rsidRDefault="004545E2" w:rsidP="0082532C">
      <w:pPr>
        <w:jc w:val="both"/>
        <w:rPr>
          <w:rFonts w:eastAsia="Times New Roman" w:cs="Times New Roman"/>
          <w:b/>
          <w:bCs/>
          <w:color w:val="000000"/>
          <w:sz w:val="18"/>
          <w:szCs w:val="18"/>
          <w:lang w:eastAsia="ru-RU"/>
        </w:rPr>
      </w:pPr>
      <w:r w:rsidRPr="0082532C">
        <w:rPr>
          <w:rFonts w:eastAsia="Times New Roman" w:cs="Times New Roman"/>
          <w:b/>
          <w:bCs/>
          <w:color w:val="000000"/>
          <w:sz w:val="18"/>
          <w:szCs w:val="18"/>
          <w:lang w:eastAsia="ru-RU"/>
        </w:rPr>
        <w:t>Сведения об авторах:</w:t>
      </w:r>
    </w:p>
    <w:p w14:paraId="71A6700A" w14:textId="562EBD56" w:rsidR="004545E2" w:rsidRPr="0082532C" w:rsidRDefault="004545E2" w:rsidP="0082532C">
      <w:pPr>
        <w:jc w:val="both"/>
        <w:rPr>
          <w:rFonts w:eastAsia="Times New Roman" w:cs="Times New Roman"/>
          <w:color w:val="000000"/>
          <w:sz w:val="18"/>
          <w:szCs w:val="18"/>
          <w:lang w:eastAsia="ru-RU"/>
        </w:rPr>
      </w:pPr>
      <w:r w:rsidRPr="0082532C">
        <w:rPr>
          <w:rFonts w:eastAsia="Times New Roman" w:cs="Times New Roman"/>
          <w:i/>
          <w:iCs/>
          <w:color w:val="000000"/>
          <w:sz w:val="18"/>
          <w:szCs w:val="18"/>
          <w:lang w:eastAsia="ru-RU"/>
        </w:rPr>
        <w:t xml:space="preserve">Дыбин Алексей Степанович </w:t>
      </w:r>
      <w:r w:rsidRPr="0082532C">
        <w:rPr>
          <w:rFonts w:eastAsia="Times New Roman" w:cs="Times New Roman"/>
          <w:color w:val="000000"/>
          <w:sz w:val="18"/>
          <w:szCs w:val="18"/>
          <w:lang w:eastAsia="ru-RU"/>
        </w:rPr>
        <w:t xml:space="preserve">— кандидат медицинских наук, </w:t>
      </w:r>
      <w:r w:rsidR="006F0C05">
        <w:rPr>
          <w:rFonts w:eastAsia="Times New Roman" w:cs="Times New Roman"/>
          <w:color w:val="000000"/>
          <w:sz w:val="18"/>
          <w:szCs w:val="18"/>
          <w:lang w:eastAsia="ru-RU"/>
        </w:rPr>
        <w:t xml:space="preserve">майор медицинской службы, </w:t>
      </w:r>
      <w:r w:rsidRPr="0082532C">
        <w:rPr>
          <w:rFonts w:eastAsia="Times New Roman" w:cs="Times New Roman"/>
          <w:color w:val="000000"/>
          <w:sz w:val="18"/>
          <w:szCs w:val="18"/>
          <w:lang w:eastAsia="ru-RU"/>
        </w:rPr>
        <w:t xml:space="preserve">флагманский врач войсковой части 95420; Россия, 164509, Северодвинск, Корабельная ул., д. 1; преподаватель ФГБОУ ВО «Северный государственный медицинский университет», 163069, Архангельск, пр. Троицкий, д. 51; ORCID: 0000-0003-1907-9276, SPIN: 4135-1717; </w:t>
      </w:r>
      <w:proofErr w:type="spellStart"/>
      <w:r w:rsidRPr="0082532C">
        <w:rPr>
          <w:rFonts w:eastAsia="Times New Roman" w:cs="Times New Roman"/>
          <w:color w:val="000000"/>
          <w:sz w:val="18"/>
          <w:szCs w:val="18"/>
          <w:lang w:eastAsia="ru-RU"/>
        </w:rPr>
        <w:t>e-mail</w:t>
      </w:r>
      <w:proofErr w:type="spellEnd"/>
      <w:r w:rsidRPr="0082532C">
        <w:rPr>
          <w:rFonts w:eastAsia="Times New Roman" w:cs="Times New Roman"/>
          <w:color w:val="000000"/>
          <w:sz w:val="18"/>
          <w:szCs w:val="18"/>
          <w:lang w:eastAsia="ru-RU"/>
        </w:rPr>
        <w:t xml:space="preserve">: </w:t>
      </w:r>
      <w:proofErr w:type="spellStart"/>
      <w:r w:rsidRPr="0082532C">
        <w:rPr>
          <w:rFonts w:eastAsia="Times New Roman" w:cs="Times New Roman"/>
          <w:color w:val="000000"/>
          <w:sz w:val="18"/>
          <w:szCs w:val="18"/>
          <w:lang w:eastAsia="ru-RU"/>
        </w:rPr>
        <w:t>asdmma</w:t>
      </w:r>
      <w:proofErr w:type="spellEnd"/>
      <w:r w:rsidRPr="0082532C">
        <w:rPr>
          <w:rFonts w:eastAsia="Times New Roman" w:cs="Times New Roman"/>
          <w:color w:val="000000"/>
          <w:sz w:val="18"/>
          <w:szCs w:val="18"/>
          <w:lang w:eastAsia="ru-RU"/>
        </w:rPr>
        <w:t>@ yandex.ru</w:t>
      </w:r>
    </w:p>
    <w:p w14:paraId="06FB0F68" w14:textId="5634F508" w:rsidR="00CD4DFC" w:rsidRPr="005F0A9F" w:rsidRDefault="004545E2" w:rsidP="0082532C">
      <w:pPr>
        <w:jc w:val="both"/>
        <w:rPr>
          <w:rFonts w:eastAsia="Times New Roman" w:cs="Times New Roman"/>
          <w:sz w:val="18"/>
          <w:szCs w:val="18"/>
          <w:lang w:eastAsia="ru-RU"/>
        </w:rPr>
      </w:pPr>
      <w:r w:rsidRPr="0082532C">
        <w:rPr>
          <w:rFonts w:eastAsia="Times New Roman" w:cs="Times New Roman"/>
          <w:i/>
          <w:iCs/>
          <w:color w:val="000000"/>
          <w:sz w:val="18"/>
          <w:szCs w:val="18"/>
          <w:lang w:eastAsia="ru-RU"/>
        </w:rPr>
        <w:t xml:space="preserve">Сычева Любовь Николаевна </w:t>
      </w:r>
      <w:r w:rsidRPr="0082532C">
        <w:rPr>
          <w:rFonts w:eastAsia="Times New Roman" w:cs="Times New Roman"/>
          <w:color w:val="000000"/>
          <w:sz w:val="18"/>
          <w:szCs w:val="18"/>
          <w:lang w:eastAsia="ru-RU"/>
        </w:rPr>
        <w:t xml:space="preserve">- кандидат химических наук, </w:t>
      </w:r>
      <w:r w:rsidR="000A4FEA">
        <w:rPr>
          <w:rFonts w:eastAsia="Times New Roman" w:cs="Times New Roman"/>
          <w:color w:val="000000"/>
          <w:sz w:val="18"/>
          <w:szCs w:val="18"/>
          <w:lang w:eastAsia="ru-RU"/>
        </w:rPr>
        <w:t xml:space="preserve">председатель совета </w:t>
      </w:r>
      <w:r w:rsidRPr="0082532C">
        <w:rPr>
          <w:rFonts w:eastAsia="Times New Roman" w:cs="Times New Roman"/>
          <w:color w:val="000000"/>
          <w:sz w:val="18"/>
          <w:szCs w:val="18"/>
          <w:lang w:eastAsia="ru-RU"/>
        </w:rPr>
        <w:t>директор</w:t>
      </w:r>
      <w:r w:rsidR="000A4FEA">
        <w:rPr>
          <w:rFonts w:eastAsia="Times New Roman" w:cs="Times New Roman"/>
          <w:color w:val="000000"/>
          <w:sz w:val="18"/>
          <w:szCs w:val="18"/>
          <w:lang w:eastAsia="ru-RU"/>
        </w:rPr>
        <w:t>ов</w:t>
      </w:r>
      <w:r w:rsidRPr="0082532C">
        <w:rPr>
          <w:rFonts w:eastAsia="Times New Roman" w:cs="Times New Roman"/>
          <w:color w:val="000000"/>
          <w:sz w:val="18"/>
          <w:szCs w:val="18"/>
          <w:lang w:eastAsia="ru-RU"/>
        </w:rPr>
        <w:t xml:space="preserve"> группы компаний «Гелиос»; </w:t>
      </w:r>
      <w:r w:rsidRPr="00CD4DFC">
        <w:rPr>
          <w:rFonts w:eastAsia="Times New Roman" w:cs="Times New Roman"/>
          <w:sz w:val="18"/>
          <w:szCs w:val="18"/>
          <w:lang w:eastAsia="ru-RU"/>
        </w:rPr>
        <w:t xml:space="preserve">Россия, </w:t>
      </w:r>
      <w:r w:rsidR="00CD4DFC" w:rsidRPr="00CD4DFC">
        <w:rPr>
          <w:rFonts w:eastAsia="Times New Roman" w:cs="Times New Roman"/>
          <w:sz w:val="18"/>
          <w:szCs w:val="18"/>
          <w:lang w:eastAsia="ru-RU"/>
        </w:rPr>
        <w:t>16300</w:t>
      </w:r>
      <w:r w:rsidR="00CD4DFC">
        <w:rPr>
          <w:rFonts w:eastAsia="Times New Roman" w:cs="Times New Roman"/>
          <w:sz w:val="18"/>
          <w:szCs w:val="18"/>
          <w:lang w:eastAsia="ru-RU"/>
        </w:rPr>
        <w:t>1</w:t>
      </w:r>
      <w:r w:rsidRPr="00CD4DFC">
        <w:rPr>
          <w:rFonts w:eastAsia="Times New Roman" w:cs="Times New Roman"/>
          <w:sz w:val="18"/>
          <w:szCs w:val="18"/>
          <w:lang w:eastAsia="ru-RU"/>
        </w:rPr>
        <w:t xml:space="preserve">, </w:t>
      </w:r>
      <w:r w:rsidR="00CD4DFC" w:rsidRPr="00CD4DFC">
        <w:rPr>
          <w:rFonts w:eastAsia="Times New Roman" w:cs="Times New Roman"/>
          <w:sz w:val="18"/>
          <w:szCs w:val="18"/>
          <w:lang w:eastAsia="ru-RU"/>
        </w:rPr>
        <w:t>Архангельск</w:t>
      </w:r>
      <w:r w:rsidRPr="00CD4DFC">
        <w:rPr>
          <w:rFonts w:eastAsia="Times New Roman" w:cs="Times New Roman"/>
          <w:sz w:val="18"/>
          <w:szCs w:val="18"/>
          <w:lang w:eastAsia="ru-RU"/>
        </w:rPr>
        <w:t>,</w:t>
      </w:r>
      <w:r w:rsidRPr="0082532C">
        <w:rPr>
          <w:rFonts w:eastAsia="Times New Roman" w:cs="Times New Roman"/>
          <w:color w:val="FF0000"/>
          <w:sz w:val="18"/>
          <w:szCs w:val="18"/>
          <w:lang w:eastAsia="ru-RU"/>
        </w:rPr>
        <w:t xml:space="preserve"> </w:t>
      </w:r>
      <w:r w:rsidR="00CD4DFC" w:rsidRPr="00CD4DFC">
        <w:rPr>
          <w:rFonts w:eastAsia="Times New Roman" w:cs="Times New Roman"/>
          <w:sz w:val="18"/>
          <w:szCs w:val="18"/>
          <w:lang w:eastAsia="ru-RU"/>
        </w:rPr>
        <w:t>пр. Троицкий</w:t>
      </w:r>
      <w:r w:rsidRPr="005F0A9F">
        <w:rPr>
          <w:rFonts w:eastAsia="Times New Roman" w:cs="Times New Roman"/>
          <w:sz w:val="18"/>
          <w:szCs w:val="18"/>
          <w:lang w:eastAsia="ru-RU"/>
        </w:rPr>
        <w:t xml:space="preserve">, </w:t>
      </w:r>
      <w:r w:rsidRPr="00CD4DFC">
        <w:rPr>
          <w:rFonts w:eastAsia="Times New Roman" w:cs="Times New Roman"/>
          <w:sz w:val="18"/>
          <w:szCs w:val="18"/>
          <w:lang w:eastAsia="ru-RU"/>
        </w:rPr>
        <w:t>д</w:t>
      </w:r>
      <w:r w:rsidRPr="005F0A9F">
        <w:rPr>
          <w:rFonts w:eastAsia="Times New Roman" w:cs="Times New Roman"/>
          <w:sz w:val="18"/>
          <w:szCs w:val="18"/>
          <w:lang w:eastAsia="ru-RU"/>
        </w:rPr>
        <w:t xml:space="preserve">. </w:t>
      </w:r>
      <w:r w:rsidR="00CD4DFC" w:rsidRPr="005F0A9F">
        <w:rPr>
          <w:rFonts w:eastAsia="Times New Roman" w:cs="Times New Roman"/>
          <w:sz w:val="18"/>
          <w:szCs w:val="18"/>
          <w:lang w:eastAsia="ru-RU"/>
        </w:rPr>
        <w:t xml:space="preserve">158, </w:t>
      </w:r>
      <w:r w:rsidR="00CD4DFC" w:rsidRPr="00CD4DFC">
        <w:rPr>
          <w:rFonts w:eastAsia="Times New Roman" w:cs="Times New Roman"/>
          <w:sz w:val="18"/>
          <w:szCs w:val="18"/>
          <w:lang w:eastAsia="ru-RU"/>
        </w:rPr>
        <w:t>кв</w:t>
      </w:r>
      <w:r w:rsidR="00CD4DFC" w:rsidRPr="005F0A9F">
        <w:rPr>
          <w:rFonts w:eastAsia="Times New Roman" w:cs="Times New Roman"/>
          <w:sz w:val="18"/>
          <w:szCs w:val="18"/>
          <w:lang w:eastAsia="ru-RU"/>
        </w:rPr>
        <w:t>. 45</w:t>
      </w:r>
      <w:r w:rsidRPr="005F0A9F">
        <w:rPr>
          <w:rFonts w:eastAsia="Times New Roman" w:cs="Times New Roman"/>
          <w:sz w:val="18"/>
          <w:szCs w:val="18"/>
          <w:lang w:eastAsia="ru-RU"/>
        </w:rPr>
        <w:t xml:space="preserve">; </w:t>
      </w:r>
      <w:r w:rsidRPr="000A4FEA">
        <w:rPr>
          <w:rFonts w:eastAsia="Times New Roman" w:cs="Times New Roman"/>
          <w:sz w:val="18"/>
          <w:szCs w:val="18"/>
          <w:lang w:val="en-US" w:eastAsia="ru-RU"/>
        </w:rPr>
        <w:t>ORCID</w:t>
      </w:r>
      <w:r w:rsidRPr="000A4FEA">
        <w:rPr>
          <w:rFonts w:eastAsia="Times New Roman" w:cs="Times New Roman"/>
          <w:sz w:val="18"/>
          <w:szCs w:val="18"/>
          <w:lang w:eastAsia="ru-RU"/>
        </w:rPr>
        <w:t xml:space="preserve">: </w:t>
      </w:r>
      <w:r w:rsidR="000A4FEA" w:rsidRPr="000A4FEA">
        <w:rPr>
          <w:rFonts w:eastAsia="Times New Roman" w:cs="Times New Roman"/>
          <w:sz w:val="18"/>
          <w:szCs w:val="18"/>
          <w:lang w:eastAsia="ru-RU"/>
        </w:rPr>
        <w:t>0009-0004-1910-0885</w:t>
      </w:r>
      <w:r w:rsidRPr="000A4FEA">
        <w:rPr>
          <w:rFonts w:eastAsia="Times New Roman" w:cs="Times New Roman"/>
          <w:sz w:val="18"/>
          <w:szCs w:val="18"/>
          <w:lang w:eastAsia="ru-RU"/>
        </w:rPr>
        <w:t xml:space="preserve">; </w:t>
      </w:r>
      <w:r w:rsidRPr="00CD4DFC">
        <w:rPr>
          <w:rFonts w:eastAsia="Times New Roman" w:cs="Times New Roman"/>
          <w:sz w:val="18"/>
          <w:szCs w:val="18"/>
          <w:lang w:val="en-US" w:eastAsia="ru-RU"/>
        </w:rPr>
        <w:t>e</w:t>
      </w:r>
      <w:r w:rsidRPr="005F0A9F">
        <w:rPr>
          <w:rFonts w:eastAsia="Times New Roman" w:cs="Times New Roman"/>
          <w:sz w:val="18"/>
          <w:szCs w:val="18"/>
          <w:lang w:eastAsia="ru-RU"/>
        </w:rPr>
        <w:t>-</w:t>
      </w:r>
      <w:r w:rsidRPr="00CD4DFC">
        <w:rPr>
          <w:rFonts w:eastAsia="Times New Roman" w:cs="Times New Roman"/>
          <w:sz w:val="18"/>
          <w:szCs w:val="18"/>
          <w:lang w:val="en-US" w:eastAsia="ru-RU"/>
        </w:rPr>
        <w:t>mail</w:t>
      </w:r>
      <w:r w:rsidRPr="005F0A9F">
        <w:rPr>
          <w:rFonts w:eastAsia="Times New Roman" w:cs="Times New Roman"/>
          <w:sz w:val="18"/>
          <w:szCs w:val="18"/>
          <w:lang w:eastAsia="ru-RU"/>
        </w:rPr>
        <w:t xml:space="preserve">: </w:t>
      </w:r>
      <w:bookmarkStart w:id="0" w:name="OLE_LINK1"/>
      <w:proofErr w:type="spellStart"/>
      <w:r w:rsidR="00CD4DFC" w:rsidRPr="00CD4DFC">
        <w:rPr>
          <w:rFonts w:eastAsia="Times New Roman" w:cs="Times New Roman"/>
          <w:sz w:val="18"/>
          <w:szCs w:val="18"/>
          <w:lang w:val="en-US" w:eastAsia="ru-RU"/>
        </w:rPr>
        <w:t>gelios</w:t>
      </w:r>
      <w:proofErr w:type="spellEnd"/>
      <w:r w:rsidR="00CD4DFC" w:rsidRPr="005F0A9F">
        <w:rPr>
          <w:rFonts w:eastAsia="Times New Roman" w:cs="Times New Roman"/>
          <w:sz w:val="18"/>
          <w:szCs w:val="18"/>
          <w:lang w:eastAsia="ru-RU"/>
        </w:rPr>
        <w:t>444@</w:t>
      </w:r>
      <w:r w:rsidR="00CD4DFC" w:rsidRPr="00CD4DFC">
        <w:rPr>
          <w:rFonts w:eastAsia="Times New Roman" w:cs="Times New Roman"/>
          <w:sz w:val="18"/>
          <w:szCs w:val="18"/>
          <w:lang w:val="en-US" w:eastAsia="ru-RU"/>
        </w:rPr>
        <w:t>mail</w:t>
      </w:r>
      <w:r w:rsidR="00CD4DFC" w:rsidRPr="005F0A9F">
        <w:rPr>
          <w:rFonts w:eastAsia="Times New Roman" w:cs="Times New Roman"/>
          <w:sz w:val="18"/>
          <w:szCs w:val="18"/>
          <w:lang w:eastAsia="ru-RU"/>
        </w:rPr>
        <w:t>.</w:t>
      </w:r>
      <w:proofErr w:type="spellStart"/>
      <w:r w:rsidR="00CD4DFC" w:rsidRPr="00CD4DFC">
        <w:rPr>
          <w:rFonts w:eastAsia="Times New Roman" w:cs="Times New Roman"/>
          <w:sz w:val="18"/>
          <w:szCs w:val="18"/>
          <w:lang w:val="en-US" w:eastAsia="ru-RU"/>
        </w:rPr>
        <w:t>ru</w:t>
      </w:r>
      <w:proofErr w:type="spellEnd"/>
    </w:p>
    <w:p w14:paraId="6AD2C1E5" w14:textId="7A8FF9C3" w:rsidR="004545E2" w:rsidRPr="006F0C05" w:rsidRDefault="004545E2" w:rsidP="0082532C">
      <w:pPr>
        <w:jc w:val="both"/>
        <w:rPr>
          <w:rFonts w:eastAsia="Times New Roman" w:cs="Times New Roman"/>
          <w:sz w:val="18"/>
          <w:szCs w:val="18"/>
          <w:lang w:eastAsia="ru-RU"/>
        </w:rPr>
      </w:pPr>
      <w:r w:rsidRPr="0082532C">
        <w:rPr>
          <w:rFonts w:eastAsia="Times New Roman" w:cs="Times New Roman"/>
          <w:i/>
          <w:iCs/>
          <w:sz w:val="18"/>
          <w:szCs w:val="18"/>
          <w:lang w:eastAsia="ru-RU"/>
        </w:rPr>
        <w:t xml:space="preserve">Шаповалов Павел Юрьевич </w:t>
      </w:r>
      <w:r w:rsidRPr="0082532C">
        <w:rPr>
          <w:rFonts w:eastAsia="Times New Roman" w:cs="Times New Roman"/>
          <w:sz w:val="18"/>
          <w:szCs w:val="18"/>
          <w:lang w:eastAsia="ru-RU"/>
        </w:rPr>
        <w:t xml:space="preserve">— </w:t>
      </w:r>
      <w:r w:rsidR="006F0C05">
        <w:rPr>
          <w:rFonts w:eastAsia="Times New Roman" w:cs="Times New Roman"/>
          <w:sz w:val="18"/>
          <w:szCs w:val="18"/>
          <w:lang w:eastAsia="ru-RU"/>
        </w:rPr>
        <w:t>подполковник</w:t>
      </w:r>
      <w:r w:rsidRPr="0082532C">
        <w:rPr>
          <w:rFonts w:eastAsia="Times New Roman" w:cs="Times New Roman"/>
          <w:sz w:val="18"/>
          <w:szCs w:val="18"/>
          <w:lang w:eastAsia="ru-RU"/>
        </w:rPr>
        <w:t xml:space="preserve"> медицинской службы, </w:t>
      </w:r>
      <w:r w:rsidR="006E2C00" w:rsidRPr="0082532C">
        <w:rPr>
          <w:rFonts w:eastAsia="Times New Roman" w:cs="Times New Roman"/>
          <w:sz w:val="18"/>
          <w:szCs w:val="18"/>
          <w:lang w:eastAsia="ru-RU"/>
        </w:rPr>
        <w:t>начальник медицинской службы</w:t>
      </w:r>
      <w:r w:rsidRPr="0082532C">
        <w:rPr>
          <w:rFonts w:eastAsia="Times New Roman" w:cs="Times New Roman"/>
          <w:sz w:val="18"/>
          <w:szCs w:val="18"/>
          <w:lang w:eastAsia="ru-RU"/>
        </w:rPr>
        <w:t xml:space="preserve"> войсковой части </w:t>
      </w:r>
      <w:r w:rsidR="006E2C00" w:rsidRPr="0082532C">
        <w:rPr>
          <w:rFonts w:eastAsia="Times New Roman" w:cs="Times New Roman"/>
          <w:sz w:val="18"/>
          <w:szCs w:val="18"/>
          <w:lang w:eastAsia="ru-RU"/>
        </w:rPr>
        <w:t>69299</w:t>
      </w:r>
      <w:r w:rsidRPr="0082532C">
        <w:rPr>
          <w:rFonts w:eastAsia="Times New Roman" w:cs="Times New Roman"/>
          <w:sz w:val="18"/>
          <w:szCs w:val="18"/>
          <w:lang w:eastAsia="ru-RU"/>
        </w:rPr>
        <w:t>; Россия, 16450</w:t>
      </w:r>
      <w:r w:rsidR="00FD6634" w:rsidRPr="00FD6634">
        <w:rPr>
          <w:rFonts w:eastAsia="Times New Roman" w:cs="Times New Roman"/>
          <w:sz w:val="18"/>
          <w:szCs w:val="18"/>
          <w:lang w:eastAsia="ru-RU"/>
        </w:rPr>
        <w:t>0</w:t>
      </w:r>
      <w:r w:rsidRPr="0082532C">
        <w:rPr>
          <w:rFonts w:eastAsia="Times New Roman" w:cs="Times New Roman"/>
          <w:sz w:val="18"/>
          <w:szCs w:val="18"/>
          <w:lang w:eastAsia="ru-RU"/>
        </w:rPr>
        <w:t xml:space="preserve">, Северодвинск, ул. </w:t>
      </w:r>
      <w:proofErr w:type="spellStart"/>
      <w:r w:rsidR="00BC1C78">
        <w:rPr>
          <w:rFonts w:eastAsia="Times New Roman" w:cs="Times New Roman"/>
          <w:sz w:val="18"/>
          <w:szCs w:val="18"/>
          <w:lang w:eastAsia="ru-RU"/>
        </w:rPr>
        <w:t>Торцева</w:t>
      </w:r>
      <w:proofErr w:type="spellEnd"/>
      <w:r w:rsidRPr="006F0C05">
        <w:rPr>
          <w:rFonts w:eastAsia="Times New Roman" w:cs="Times New Roman"/>
          <w:sz w:val="18"/>
          <w:szCs w:val="18"/>
          <w:lang w:eastAsia="ru-RU"/>
        </w:rPr>
        <w:t xml:space="preserve">, </w:t>
      </w:r>
      <w:r w:rsidRPr="0082532C">
        <w:rPr>
          <w:rFonts w:eastAsia="Times New Roman" w:cs="Times New Roman"/>
          <w:sz w:val="18"/>
          <w:szCs w:val="18"/>
          <w:lang w:eastAsia="ru-RU"/>
        </w:rPr>
        <w:t>д</w:t>
      </w:r>
      <w:r w:rsidRPr="006F0C05">
        <w:rPr>
          <w:rFonts w:eastAsia="Times New Roman" w:cs="Times New Roman"/>
          <w:sz w:val="18"/>
          <w:szCs w:val="18"/>
          <w:lang w:eastAsia="ru-RU"/>
        </w:rPr>
        <w:t xml:space="preserve">. </w:t>
      </w:r>
      <w:r w:rsidR="00BC1C78">
        <w:rPr>
          <w:rFonts w:eastAsia="Times New Roman" w:cs="Times New Roman"/>
          <w:sz w:val="18"/>
          <w:szCs w:val="18"/>
          <w:lang w:eastAsia="ru-RU"/>
        </w:rPr>
        <w:t>46</w:t>
      </w:r>
      <w:r w:rsidRPr="006F0C05">
        <w:rPr>
          <w:rFonts w:eastAsia="Times New Roman" w:cs="Times New Roman"/>
          <w:sz w:val="18"/>
          <w:szCs w:val="18"/>
          <w:lang w:eastAsia="ru-RU"/>
        </w:rPr>
        <w:t xml:space="preserve">; </w:t>
      </w:r>
      <w:r w:rsidRPr="0082532C">
        <w:rPr>
          <w:rFonts w:eastAsia="Times New Roman" w:cs="Times New Roman"/>
          <w:sz w:val="18"/>
          <w:szCs w:val="18"/>
          <w:lang w:val="en-US" w:eastAsia="ru-RU"/>
        </w:rPr>
        <w:t>ORCID</w:t>
      </w:r>
      <w:r w:rsidRPr="006F0C05">
        <w:rPr>
          <w:rFonts w:eastAsia="Times New Roman" w:cs="Times New Roman"/>
          <w:sz w:val="18"/>
          <w:szCs w:val="18"/>
          <w:lang w:eastAsia="ru-RU"/>
        </w:rPr>
        <w:t xml:space="preserve">: 0000-0002-8940-4145, </w:t>
      </w:r>
      <w:r w:rsidRPr="0082532C">
        <w:rPr>
          <w:rFonts w:eastAsia="Times New Roman" w:cs="Times New Roman"/>
          <w:sz w:val="18"/>
          <w:szCs w:val="18"/>
          <w:lang w:val="en-US" w:eastAsia="ru-RU"/>
        </w:rPr>
        <w:t>SPIN</w:t>
      </w:r>
      <w:r w:rsidRPr="006F0C05">
        <w:rPr>
          <w:rFonts w:eastAsia="Times New Roman" w:cs="Times New Roman"/>
          <w:sz w:val="18"/>
          <w:szCs w:val="18"/>
          <w:lang w:eastAsia="ru-RU"/>
        </w:rPr>
        <w:t xml:space="preserve">: 3938-9877; </w:t>
      </w:r>
      <w:r w:rsidRPr="0082532C">
        <w:rPr>
          <w:rFonts w:eastAsia="Times New Roman" w:cs="Times New Roman"/>
          <w:sz w:val="18"/>
          <w:szCs w:val="18"/>
          <w:lang w:val="en-US" w:eastAsia="ru-RU"/>
        </w:rPr>
        <w:t>e</w:t>
      </w:r>
      <w:r w:rsidRPr="006F0C05">
        <w:rPr>
          <w:rFonts w:eastAsia="Times New Roman" w:cs="Times New Roman"/>
          <w:sz w:val="18"/>
          <w:szCs w:val="18"/>
          <w:lang w:eastAsia="ru-RU"/>
        </w:rPr>
        <w:t>-</w:t>
      </w:r>
      <w:r w:rsidRPr="0082532C">
        <w:rPr>
          <w:rFonts w:eastAsia="Times New Roman" w:cs="Times New Roman"/>
          <w:sz w:val="18"/>
          <w:szCs w:val="18"/>
          <w:lang w:val="en-US" w:eastAsia="ru-RU"/>
        </w:rPr>
        <w:t>mail</w:t>
      </w:r>
      <w:r w:rsidRPr="006F0C05">
        <w:rPr>
          <w:rFonts w:eastAsia="Times New Roman" w:cs="Times New Roman"/>
          <w:sz w:val="18"/>
          <w:szCs w:val="18"/>
          <w:lang w:eastAsia="ru-RU"/>
        </w:rPr>
        <w:t xml:space="preserve">: </w:t>
      </w:r>
      <w:proofErr w:type="spellStart"/>
      <w:r w:rsidR="006F0C05" w:rsidRPr="00CD4DFC">
        <w:rPr>
          <w:rFonts w:eastAsia="Times New Roman" w:cs="Times New Roman"/>
          <w:sz w:val="18"/>
          <w:szCs w:val="18"/>
          <w:lang w:val="en-US" w:eastAsia="ru-RU"/>
        </w:rPr>
        <w:t>pavel</w:t>
      </w:r>
      <w:proofErr w:type="spellEnd"/>
      <w:r w:rsidR="006F0C05" w:rsidRPr="00CD4DFC">
        <w:rPr>
          <w:rFonts w:eastAsia="Times New Roman" w:cs="Times New Roman"/>
          <w:sz w:val="18"/>
          <w:szCs w:val="18"/>
          <w:lang w:eastAsia="ru-RU"/>
        </w:rPr>
        <w:t>_1984@</w:t>
      </w:r>
      <w:r w:rsidR="006F0C05" w:rsidRPr="00CD4DFC">
        <w:rPr>
          <w:rFonts w:eastAsia="Times New Roman" w:cs="Times New Roman"/>
          <w:sz w:val="18"/>
          <w:szCs w:val="18"/>
          <w:lang w:val="en-US" w:eastAsia="ru-RU"/>
        </w:rPr>
        <w:t>inbox</w:t>
      </w:r>
      <w:r w:rsidR="006F0C05" w:rsidRPr="00CD4DFC">
        <w:rPr>
          <w:rFonts w:eastAsia="Times New Roman" w:cs="Times New Roman"/>
          <w:sz w:val="18"/>
          <w:szCs w:val="18"/>
          <w:lang w:eastAsia="ru-RU"/>
        </w:rPr>
        <w:t>.</w:t>
      </w:r>
      <w:proofErr w:type="spellStart"/>
      <w:r w:rsidR="006F0C05" w:rsidRPr="00CD4DFC">
        <w:rPr>
          <w:rFonts w:eastAsia="Times New Roman" w:cs="Times New Roman"/>
          <w:sz w:val="18"/>
          <w:szCs w:val="18"/>
          <w:lang w:val="en-US" w:eastAsia="ru-RU"/>
        </w:rPr>
        <w:t>ru</w:t>
      </w:r>
      <w:proofErr w:type="spellEnd"/>
    </w:p>
    <w:p w14:paraId="02900A23" w14:textId="4D3E8607" w:rsidR="006F0C05" w:rsidRPr="007F1289" w:rsidRDefault="00CD4DFC" w:rsidP="0082532C">
      <w:pPr>
        <w:jc w:val="both"/>
        <w:rPr>
          <w:rFonts w:eastAsia="Times New Roman" w:cs="Times New Roman"/>
          <w:sz w:val="18"/>
          <w:szCs w:val="18"/>
          <w:lang w:val="en-US" w:eastAsia="ru-RU"/>
        </w:rPr>
      </w:pPr>
      <w:r>
        <w:rPr>
          <w:rFonts w:eastAsia="Times New Roman" w:cs="Times New Roman"/>
          <w:i/>
          <w:iCs/>
          <w:sz w:val="18"/>
          <w:szCs w:val="18"/>
          <w:lang w:eastAsia="ru-RU"/>
        </w:rPr>
        <w:t xml:space="preserve">Шрамко Сергей Александрович </w:t>
      </w:r>
      <w:r w:rsidRPr="00CD4DFC">
        <w:rPr>
          <w:rFonts w:eastAsia="Times New Roman" w:cs="Times New Roman"/>
          <w:sz w:val="18"/>
          <w:szCs w:val="18"/>
          <w:lang w:eastAsia="ru-RU"/>
        </w:rPr>
        <w:t>– капитан медицинской службы, начальник медицинской службы войсковой части 49</w:t>
      </w:r>
      <w:r w:rsidR="00B50608" w:rsidRPr="00B50608">
        <w:rPr>
          <w:rFonts w:eastAsia="Times New Roman" w:cs="Times New Roman"/>
          <w:sz w:val="18"/>
          <w:szCs w:val="18"/>
          <w:lang w:eastAsia="ru-RU"/>
        </w:rPr>
        <w:t>425</w:t>
      </w:r>
      <w:r w:rsidRPr="00CD4DFC">
        <w:rPr>
          <w:rFonts w:eastAsia="Times New Roman" w:cs="Times New Roman"/>
          <w:sz w:val="18"/>
          <w:szCs w:val="18"/>
          <w:lang w:eastAsia="ru-RU"/>
        </w:rPr>
        <w:t xml:space="preserve">; </w:t>
      </w:r>
      <w:r w:rsidRPr="006F0C05">
        <w:rPr>
          <w:rFonts w:eastAsia="Times New Roman" w:cs="Times New Roman"/>
          <w:sz w:val="18"/>
          <w:szCs w:val="18"/>
          <w:lang w:eastAsia="ru-RU"/>
        </w:rPr>
        <w:t xml:space="preserve">Россия, </w:t>
      </w:r>
      <w:r>
        <w:rPr>
          <w:rFonts w:eastAsia="Times New Roman" w:cs="Times New Roman"/>
          <w:sz w:val="18"/>
          <w:szCs w:val="18"/>
          <w:lang w:eastAsia="ru-RU"/>
        </w:rPr>
        <w:t>164509</w:t>
      </w:r>
      <w:r w:rsidRPr="006F0C05">
        <w:rPr>
          <w:rFonts w:eastAsia="Times New Roman" w:cs="Times New Roman"/>
          <w:sz w:val="18"/>
          <w:szCs w:val="18"/>
          <w:lang w:eastAsia="ru-RU"/>
        </w:rPr>
        <w:t xml:space="preserve">, г. </w:t>
      </w:r>
      <w:r>
        <w:rPr>
          <w:rFonts w:eastAsia="Times New Roman" w:cs="Times New Roman"/>
          <w:sz w:val="18"/>
          <w:szCs w:val="18"/>
          <w:lang w:eastAsia="ru-RU"/>
        </w:rPr>
        <w:t xml:space="preserve">Северодвинск, </w:t>
      </w:r>
      <w:r w:rsidRPr="0082532C">
        <w:rPr>
          <w:rFonts w:eastAsia="Times New Roman" w:cs="Times New Roman"/>
          <w:sz w:val="18"/>
          <w:szCs w:val="18"/>
          <w:lang w:eastAsia="ru-RU"/>
        </w:rPr>
        <w:t>ул. Корабельная</w:t>
      </w:r>
      <w:r w:rsidRPr="00CD4DFC">
        <w:rPr>
          <w:rFonts w:eastAsia="Times New Roman" w:cs="Times New Roman"/>
          <w:sz w:val="18"/>
          <w:szCs w:val="18"/>
          <w:lang w:eastAsia="ru-RU"/>
        </w:rPr>
        <w:t xml:space="preserve">, </w:t>
      </w:r>
      <w:r w:rsidRPr="0082532C">
        <w:rPr>
          <w:rFonts w:eastAsia="Times New Roman" w:cs="Times New Roman"/>
          <w:sz w:val="18"/>
          <w:szCs w:val="18"/>
          <w:lang w:eastAsia="ru-RU"/>
        </w:rPr>
        <w:t>д</w:t>
      </w:r>
      <w:r w:rsidRPr="00CD4DFC">
        <w:rPr>
          <w:rFonts w:eastAsia="Times New Roman" w:cs="Times New Roman"/>
          <w:sz w:val="18"/>
          <w:szCs w:val="18"/>
          <w:lang w:eastAsia="ru-RU"/>
        </w:rPr>
        <w:t>. 1;</w:t>
      </w:r>
      <w:r w:rsidR="006C30B2" w:rsidRPr="006C30B2">
        <w:rPr>
          <w:rFonts w:eastAsia="Times New Roman" w:cs="Times New Roman"/>
          <w:color w:val="FF0000"/>
          <w:sz w:val="18"/>
          <w:szCs w:val="18"/>
          <w:lang w:eastAsia="ru-RU"/>
        </w:rPr>
        <w:t xml:space="preserve"> </w:t>
      </w:r>
      <w:r w:rsidR="006C30B2" w:rsidRPr="003A32DE">
        <w:rPr>
          <w:rFonts w:eastAsia="Times New Roman" w:cs="Times New Roman"/>
          <w:sz w:val="18"/>
          <w:szCs w:val="18"/>
          <w:lang w:val="en-US" w:eastAsia="ru-RU"/>
        </w:rPr>
        <w:t>ORCID</w:t>
      </w:r>
      <w:r w:rsidR="006C30B2" w:rsidRPr="003A32DE">
        <w:rPr>
          <w:rFonts w:eastAsia="Times New Roman" w:cs="Times New Roman"/>
          <w:sz w:val="18"/>
          <w:szCs w:val="18"/>
          <w:lang w:eastAsia="ru-RU"/>
        </w:rPr>
        <w:t xml:space="preserve">: </w:t>
      </w:r>
      <w:r w:rsidR="003A32DE" w:rsidRPr="003A32DE">
        <w:rPr>
          <w:rFonts w:eastAsia="Times New Roman" w:cs="Times New Roman"/>
          <w:sz w:val="18"/>
          <w:szCs w:val="18"/>
          <w:lang w:eastAsia="ru-RU"/>
        </w:rPr>
        <w:t>0009-0000-6090-8473</w:t>
      </w:r>
      <w:r w:rsidR="006C30B2" w:rsidRPr="003A32DE">
        <w:rPr>
          <w:rFonts w:eastAsia="Times New Roman" w:cs="Times New Roman"/>
          <w:sz w:val="18"/>
          <w:szCs w:val="18"/>
          <w:lang w:eastAsia="ru-RU"/>
        </w:rPr>
        <w:t xml:space="preserve">; </w:t>
      </w:r>
      <w:r w:rsidR="006C30B2" w:rsidRPr="006C30B2">
        <w:rPr>
          <w:rFonts w:eastAsia="Times New Roman" w:cs="Times New Roman"/>
          <w:sz w:val="18"/>
          <w:szCs w:val="18"/>
          <w:lang w:val="en-US" w:eastAsia="ru-RU"/>
        </w:rPr>
        <w:t>e</w:t>
      </w:r>
      <w:r w:rsidR="006C30B2" w:rsidRPr="006C30B2">
        <w:rPr>
          <w:rFonts w:eastAsia="Times New Roman" w:cs="Times New Roman"/>
          <w:sz w:val="18"/>
          <w:szCs w:val="18"/>
          <w:lang w:eastAsia="ru-RU"/>
        </w:rPr>
        <w:t>-</w:t>
      </w:r>
      <w:r w:rsidR="006C30B2" w:rsidRPr="006C30B2">
        <w:rPr>
          <w:rFonts w:eastAsia="Times New Roman" w:cs="Times New Roman"/>
          <w:sz w:val="18"/>
          <w:szCs w:val="18"/>
          <w:lang w:val="en-US" w:eastAsia="ru-RU"/>
        </w:rPr>
        <w:t>mail</w:t>
      </w:r>
      <w:r w:rsidR="006C30B2" w:rsidRPr="006C30B2">
        <w:rPr>
          <w:rFonts w:eastAsia="Times New Roman" w:cs="Times New Roman"/>
          <w:sz w:val="18"/>
          <w:szCs w:val="18"/>
          <w:lang w:eastAsia="ru-RU"/>
        </w:rPr>
        <w:t>:</w:t>
      </w:r>
      <w:r w:rsidR="006C30B2" w:rsidRPr="006C30B2">
        <w:rPr>
          <w:rFonts w:ascii="Arial" w:hAnsi="Arial" w:cs="Arial"/>
          <w:sz w:val="21"/>
          <w:szCs w:val="21"/>
          <w:shd w:val="clear" w:color="auto" w:fill="FFFFFF"/>
        </w:rPr>
        <w:t xml:space="preserve"> </w:t>
      </w:r>
      <w:r w:rsidR="006C30B2" w:rsidRPr="006C30B2">
        <w:rPr>
          <w:rFonts w:eastAsia="Times New Roman" w:cs="Times New Roman"/>
          <w:sz w:val="18"/>
          <w:szCs w:val="18"/>
          <w:lang w:eastAsia="ru-RU"/>
        </w:rPr>
        <w:t>xshramx1407@gmail.com</w:t>
      </w:r>
      <w:r w:rsidRPr="006C30B2">
        <w:rPr>
          <w:rFonts w:eastAsia="Times New Roman" w:cs="Times New Roman"/>
          <w:i/>
          <w:iCs/>
          <w:sz w:val="18"/>
          <w:szCs w:val="18"/>
          <w:lang w:eastAsia="ru-RU"/>
        </w:rPr>
        <w:br/>
      </w:r>
      <w:proofErr w:type="spellStart"/>
      <w:r w:rsidR="006F0C05" w:rsidRPr="006F0C05">
        <w:rPr>
          <w:rFonts w:eastAsia="Times New Roman" w:cs="Times New Roman"/>
          <w:i/>
          <w:iCs/>
          <w:sz w:val="18"/>
          <w:szCs w:val="18"/>
          <w:lang w:eastAsia="ru-RU"/>
        </w:rPr>
        <w:t>Лучкин</w:t>
      </w:r>
      <w:proofErr w:type="spellEnd"/>
      <w:r w:rsidR="006F0C05" w:rsidRPr="006F0C05">
        <w:rPr>
          <w:rFonts w:eastAsia="Times New Roman" w:cs="Times New Roman"/>
          <w:i/>
          <w:iCs/>
          <w:sz w:val="18"/>
          <w:szCs w:val="18"/>
          <w:lang w:eastAsia="ru-RU"/>
        </w:rPr>
        <w:t xml:space="preserve"> Иван Владимирович</w:t>
      </w:r>
      <w:r w:rsidR="006F0C05" w:rsidRPr="006F0C05">
        <w:rPr>
          <w:rFonts w:eastAsia="Times New Roman" w:cs="Times New Roman"/>
          <w:sz w:val="18"/>
          <w:szCs w:val="18"/>
          <w:lang w:eastAsia="ru-RU"/>
        </w:rPr>
        <w:t xml:space="preserve"> — капитан медицинской службы, начальник медицинской службы войсковой части 88050; Россия, </w:t>
      </w:r>
      <w:r>
        <w:rPr>
          <w:rFonts w:eastAsia="Times New Roman" w:cs="Times New Roman"/>
          <w:sz w:val="18"/>
          <w:szCs w:val="18"/>
          <w:lang w:eastAsia="ru-RU"/>
        </w:rPr>
        <w:t>164509</w:t>
      </w:r>
      <w:r w:rsidR="006F0C05" w:rsidRPr="006F0C05">
        <w:rPr>
          <w:rFonts w:eastAsia="Times New Roman" w:cs="Times New Roman"/>
          <w:sz w:val="18"/>
          <w:szCs w:val="18"/>
          <w:lang w:eastAsia="ru-RU"/>
        </w:rPr>
        <w:t xml:space="preserve">, г. </w:t>
      </w:r>
      <w:r w:rsidR="006F0C05">
        <w:rPr>
          <w:rFonts w:eastAsia="Times New Roman" w:cs="Times New Roman"/>
          <w:sz w:val="18"/>
          <w:szCs w:val="18"/>
          <w:lang w:eastAsia="ru-RU"/>
        </w:rPr>
        <w:t xml:space="preserve">Северодвинск, </w:t>
      </w:r>
      <w:r w:rsidR="006F0C05" w:rsidRPr="0082532C">
        <w:rPr>
          <w:rFonts w:eastAsia="Times New Roman" w:cs="Times New Roman"/>
          <w:sz w:val="18"/>
          <w:szCs w:val="18"/>
          <w:lang w:eastAsia="ru-RU"/>
        </w:rPr>
        <w:t>ул. Корабельная</w:t>
      </w:r>
      <w:r w:rsidR="006F0C05" w:rsidRPr="006F0C05">
        <w:rPr>
          <w:rFonts w:eastAsia="Times New Roman" w:cs="Times New Roman"/>
          <w:sz w:val="18"/>
          <w:szCs w:val="18"/>
          <w:lang w:val="en-US" w:eastAsia="ru-RU"/>
        </w:rPr>
        <w:t xml:space="preserve">, </w:t>
      </w:r>
      <w:r w:rsidR="006F0C05" w:rsidRPr="0082532C">
        <w:rPr>
          <w:rFonts w:eastAsia="Times New Roman" w:cs="Times New Roman"/>
          <w:sz w:val="18"/>
          <w:szCs w:val="18"/>
          <w:lang w:eastAsia="ru-RU"/>
        </w:rPr>
        <w:t>д</w:t>
      </w:r>
      <w:r w:rsidR="006F0C05" w:rsidRPr="006F0C05">
        <w:rPr>
          <w:rFonts w:eastAsia="Times New Roman" w:cs="Times New Roman"/>
          <w:sz w:val="18"/>
          <w:szCs w:val="18"/>
          <w:lang w:val="en-US" w:eastAsia="ru-RU"/>
        </w:rPr>
        <w:t>. 1; ORCID: 0009-0007-6993-6527, SPIN:2332-6513; e-mail: ivan.Lu4kin@mail.ru.</w:t>
      </w:r>
    </w:p>
    <w:bookmarkEnd w:id="0"/>
    <w:p w14:paraId="32655345" w14:textId="77777777" w:rsidR="004545E2" w:rsidRPr="0082532C" w:rsidRDefault="004545E2" w:rsidP="0082532C">
      <w:pPr>
        <w:jc w:val="both"/>
        <w:rPr>
          <w:rFonts w:eastAsia="Times New Roman" w:cs="Times New Roman"/>
          <w:b/>
          <w:bCs/>
          <w:sz w:val="18"/>
          <w:szCs w:val="18"/>
          <w:lang w:val="en-US" w:eastAsia="ru-RU"/>
        </w:rPr>
      </w:pPr>
      <w:r w:rsidRPr="0082532C">
        <w:rPr>
          <w:rFonts w:eastAsia="Times New Roman" w:cs="Times New Roman"/>
          <w:b/>
          <w:bCs/>
          <w:sz w:val="18"/>
          <w:szCs w:val="18"/>
          <w:lang w:val="en-US" w:eastAsia="ru-RU"/>
        </w:rPr>
        <w:t>Information about authors:</w:t>
      </w:r>
    </w:p>
    <w:p w14:paraId="74385940" w14:textId="34E148D6" w:rsidR="004545E2" w:rsidRPr="0082532C" w:rsidRDefault="004545E2" w:rsidP="0082532C">
      <w:pPr>
        <w:jc w:val="both"/>
        <w:rPr>
          <w:rFonts w:eastAsia="Times New Roman" w:cs="Times New Roman"/>
          <w:sz w:val="18"/>
          <w:szCs w:val="18"/>
          <w:lang w:val="en-US" w:eastAsia="ru-RU"/>
        </w:rPr>
      </w:pPr>
      <w:r w:rsidRPr="0082532C">
        <w:rPr>
          <w:rFonts w:eastAsia="Times New Roman" w:cs="Times New Roman"/>
          <w:i/>
          <w:iCs/>
          <w:sz w:val="18"/>
          <w:szCs w:val="18"/>
          <w:lang w:val="en-US" w:eastAsia="ru-RU"/>
        </w:rPr>
        <w:t xml:space="preserve">Alexey S. Dybin </w:t>
      </w:r>
      <w:r w:rsidRPr="0082532C">
        <w:rPr>
          <w:rFonts w:eastAsia="Times New Roman" w:cs="Times New Roman"/>
          <w:sz w:val="18"/>
          <w:szCs w:val="18"/>
          <w:lang w:val="en-US" w:eastAsia="ru-RU"/>
        </w:rPr>
        <w:t xml:space="preserve">– Cand. of (Sci.) Med., </w:t>
      </w:r>
      <w:r w:rsidR="003E72F4" w:rsidRPr="0082532C">
        <w:rPr>
          <w:rFonts w:eastAsia="Times New Roman" w:cs="Times New Roman"/>
          <w:sz w:val="18"/>
          <w:szCs w:val="18"/>
          <w:lang w:val="en-US" w:eastAsia="ru-RU"/>
        </w:rPr>
        <w:t>The Flagship Doctor</w:t>
      </w:r>
      <w:r w:rsidRPr="0082532C">
        <w:rPr>
          <w:rFonts w:eastAsia="Times New Roman" w:cs="Times New Roman"/>
          <w:sz w:val="18"/>
          <w:szCs w:val="18"/>
          <w:lang w:val="en-US" w:eastAsia="ru-RU"/>
        </w:rPr>
        <w:t xml:space="preserve"> of Military Unit </w:t>
      </w:r>
      <w:r w:rsidR="003E72F4" w:rsidRPr="0082532C">
        <w:rPr>
          <w:rFonts w:eastAsia="Times New Roman" w:cs="Times New Roman"/>
          <w:sz w:val="18"/>
          <w:szCs w:val="18"/>
          <w:lang w:val="en-US" w:eastAsia="ru-RU"/>
        </w:rPr>
        <w:t>95420</w:t>
      </w:r>
      <w:r w:rsidRPr="0082532C">
        <w:rPr>
          <w:rFonts w:eastAsia="Times New Roman" w:cs="Times New Roman"/>
          <w:sz w:val="18"/>
          <w:szCs w:val="18"/>
          <w:lang w:val="en-US" w:eastAsia="ru-RU"/>
        </w:rPr>
        <w:t xml:space="preserve">; Russia,164509, Severodvinsk, </w:t>
      </w:r>
      <w:proofErr w:type="spellStart"/>
      <w:r w:rsidRPr="0082532C">
        <w:rPr>
          <w:rFonts w:eastAsia="Times New Roman" w:cs="Times New Roman"/>
          <w:sz w:val="18"/>
          <w:szCs w:val="18"/>
          <w:lang w:val="en-US" w:eastAsia="ru-RU"/>
        </w:rPr>
        <w:t>Korabelnaya</w:t>
      </w:r>
      <w:proofErr w:type="spellEnd"/>
      <w:r w:rsidRPr="0082532C">
        <w:rPr>
          <w:rFonts w:eastAsia="Times New Roman" w:cs="Times New Roman"/>
          <w:sz w:val="18"/>
          <w:szCs w:val="18"/>
          <w:lang w:val="en-US" w:eastAsia="ru-RU"/>
        </w:rPr>
        <w:t xml:space="preserve"> str., 1; Teacher of the Northern State Medical University; Russia, 163069, Arkhangelsk, </w:t>
      </w:r>
      <w:proofErr w:type="spellStart"/>
      <w:r w:rsidRPr="0082532C">
        <w:rPr>
          <w:rFonts w:eastAsia="Times New Roman" w:cs="Times New Roman"/>
          <w:sz w:val="18"/>
          <w:szCs w:val="18"/>
          <w:lang w:val="en-US" w:eastAsia="ru-RU"/>
        </w:rPr>
        <w:t>Troitskiy</w:t>
      </w:r>
      <w:proofErr w:type="spellEnd"/>
      <w:r w:rsidRPr="0082532C">
        <w:rPr>
          <w:rFonts w:eastAsia="Times New Roman" w:cs="Times New Roman"/>
          <w:sz w:val="18"/>
          <w:szCs w:val="18"/>
          <w:lang w:val="en-US" w:eastAsia="ru-RU"/>
        </w:rPr>
        <w:t xml:space="preserve"> Av., 51; ORCID: 0000-0003- 1907-9276; SPIN: 4135-1717; e-mail: asdmma@yandex.ru</w:t>
      </w:r>
    </w:p>
    <w:p w14:paraId="30C4EEA0" w14:textId="62A3A28F" w:rsidR="004545E2" w:rsidRPr="0082532C" w:rsidRDefault="003E72F4" w:rsidP="0082532C">
      <w:pPr>
        <w:jc w:val="both"/>
        <w:rPr>
          <w:rFonts w:eastAsia="Times New Roman" w:cs="Times New Roman"/>
          <w:color w:val="FF0000"/>
          <w:sz w:val="18"/>
          <w:szCs w:val="18"/>
          <w:lang w:val="en-US" w:eastAsia="ru-RU"/>
        </w:rPr>
      </w:pPr>
      <w:r w:rsidRPr="0082532C">
        <w:rPr>
          <w:rFonts w:eastAsia="Times New Roman" w:cs="Times New Roman"/>
          <w:i/>
          <w:iCs/>
          <w:sz w:val="18"/>
          <w:szCs w:val="18"/>
          <w:lang w:val="en-US" w:eastAsia="ru-RU"/>
        </w:rPr>
        <w:t>Lubov N</w:t>
      </w:r>
      <w:r w:rsidR="004545E2" w:rsidRPr="0082532C">
        <w:rPr>
          <w:rFonts w:eastAsia="Times New Roman" w:cs="Times New Roman"/>
          <w:i/>
          <w:iCs/>
          <w:sz w:val="18"/>
          <w:szCs w:val="18"/>
          <w:lang w:val="en-US" w:eastAsia="ru-RU"/>
        </w:rPr>
        <w:t xml:space="preserve">. </w:t>
      </w:r>
      <w:proofErr w:type="spellStart"/>
      <w:r w:rsidRPr="0082532C">
        <w:rPr>
          <w:rFonts w:eastAsia="Times New Roman" w:cs="Times New Roman"/>
          <w:i/>
          <w:iCs/>
          <w:sz w:val="18"/>
          <w:szCs w:val="18"/>
          <w:lang w:val="en-US" w:eastAsia="ru-RU"/>
        </w:rPr>
        <w:t>Sycheva</w:t>
      </w:r>
      <w:proofErr w:type="spellEnd"/>
      <w:r w:rsidRPr="0082532C">
        <w:rPr>
          <w:rFonts w:eastAsia="Times New Roman" w:cs="Times New Roman"/>
          <w:i/>
          <w:iCs/>
          <w:sz w:val="18"/>
          <w:szCs w:val="18"/>
          <w:lang w:val="en-US" w:eastAsia="ru-RU"/>
        </w:rPr>
        <w:t xml:space="preserve"> </w:t>
      </w:r>
      <w:r w:rsidR="004545E2" w:rsidRPr="0082532C">
        <w:rPr>
          <w:rFonts w:eastAsia="Times New Roman" w:cs="Times New Roman"/>
          <w:sz w:val="18"/>
          <w:szCs w:val="18"/>
          <w:lang w:val="en-US" w:eastAsia="ru-RU"/>
        </w:rPr>
        <w:t xml:space="preserve">– </w:t>
      </w:r>
      <w:r w:rsidRPr="0082532C">
        <w:rPr>
          <w:rFonts w:eastAsia="Times New Roman" w:cs="Times New Roman"/>
          <w:sz w:val="18"/>
          <w:szCs w:val="18"/>
          <w:lang w:val="en-US" w:eastAsia="ru-RU"/>
        </w:rPr>
        <w:t>Cand</w:t>
      </w:r>
      <w:r w:rsidR="004545E2" w:rsidRPr="0082532C">
        <w:rPr>
          <w:rFonts w:eastAsia="Times New Roman" w:cs="Times New Roman"/>
          <w:sz w:val="18"/>
          <w:szCs w:val="18"/>
          <w:lang w:val="en-US" w:eastAsia="ru-RU"/>
        </w:rPr>
        <w:t xml:space="preserve">. of (Sci.) </w:t>
      </w:r>
      <w:r w:rsidRPr="0082532C">
        <w:rPr>
          <w:rFonts w:eastAsia="Times New Roman" w:cs="Times New Roman"/>
          <w:sz w:val="18"/>
          <w:szCs w:val="18"/>
          <w:lang w:val="en-US" w:eastAsia="ru-RU"/>
        </w:rPr>
        <w:t>Chem</w:t>
      </w:r>
      <w:r w:rsidR="004545E2" w:rsidRPr="0082532C">
        <w:rPr>
          <w:rFonts w:eastAsia="Times New Roman" w:cs="Times New Roman"/>
          <w:sz w:val="18"/>
          <w:szCs w:val="18"/>
          <w:lang w:val="en-US" w:eastAsia="ru-RU"/>
        </w:rPr>
        <w:t xml:space="preserve">., </w:t>
      </w:r>
      <w:r w:rsidR="000A4FEA" w:rsidRPr="000A4FEA">
        <w:rPr>
          <w:rFonts w:eastAsia="Times New Roman" w:cs="Times New Roman"/>
          <w:sz w:val="18"/>
          <w:szCs w:val="18"/>
          <w:lang w:val="en-US" w:eastAsia="ru-RU"/>
        </w:rPr>
        <w:t xml:space="preserve">Chairman of the Board of Directors of the </w:t>
      </w:r>
      <w:proofErr w:type="spellStart"/>
      <w:r w:rsidRPr="0082532C">
        <w:rPr>
          <w:rFonts w:eastAsia="Times New Roman" w:cs="Times New Roman"/>
          <w:sz w:val="18"/>
          <w:szCs w:val="18"/>
          <w:lang w:val="en-US" w:eastAsia="ru-RU"/>
        </w:rPr>
        <w:t>Gelios</w:t>
      </w:r>
      <w:proofErr w:type="spellEnd"/>
      <w:r w:rsidRPr="0082532C">
        <w:rPr>
          <w:rFonts w:eastAsia="Times New Roman" w:cs="Times New Roman"/>
          <w:sz w:val="18"/>
          <w:szCs w:val="18"/>
          <w:lang w:val="en-US" w:eastAsia="ru-RU"/>
        </w:rPr>
        <w:t xml:space="preserve"> group Company</w:t>
      </w:r>
      <w:r w:rsidR="004545E2" w:rsidRPr="0082532C">
        <w:rPr>
          <w:rFonts w:eastAsia="Times New Roman" w:cs="Times New Roman"/>
          <w:sz w:val="18"/>
          <w:szCs w:val="18"/>
          <w:lang w:val="en-US" w:eastAsia="ru-RU"/>
        </w:rPr>
        <w:t xml:space="preserve">; </w:t>
      </w:r>
      <w:r w:rsidR="004545E2" w:rsidRPr="00CD4DFC">
        <w:rPr>
          <w:rFonts w:eastAsia="Times New Roman" w:cs="Times New Roman"/>
          <w:sz w:val="18"/>
          <w:szCs w:val="18"/>
          <w:lang w:val="en-US" w:eastAsia="ru-RU"/>
        </w:rPr>
        <w:t xml:space="preserve">Russia, </w:t>
      </w:r>
      <w:r w:rsidR="00CD4DFC" w:rsidRPr="00CD4DFC">
        <w:rPr>
          <w:rFonts w:eastAsia="Times New Roman" w:cs="Times New Roman"/>
          <w:sz w:val="18"/>
          <w:szCs w:val="18"/>
          <w:lang w:val="en-US" w:eastAsia="ru-RU"/>
        </w:rPr>
        <w:t>163001</w:t>
      </w:r>
      <w:r w:rsidR="004545E2" w:rsidRPr="00CD4DFC">
        <w:rPr>
          <w:rFonts w:eastAsia="Times New Roman" w:cs="Times New Roman"/>
          <w:sz w:val="18"/>
          <w:szCs w:val="18"/>
          <w:lang w:val="en-US" w:eastAsia="ru-RU"/>
        </w:rPr>
        <w:t xml:space="preserve">, </w:t>
      </w:r>
      <w:r w:rsidR="00CD4DFC" w:rsidRPr="00CD4DFC">
        <w:rPr>
          <w:rFonts w:eastAsia="Times New Roman" w:cs="Times New Roman"/>
          <w:sz w:val="18"/>
          <w:szCs w:val="18"/>
          <w:lang w:val="en-US" w:eastAsia="ru-RU"/>
        </w:rPr>
        <w:t>Arkhangelsk</w:t>
      </w:r>
      <w:r w:rsidR="004545E2" w:rsidRPr="00CD4DFC">
        <w:rPr>
          <w:rFonts w:eastAsia="Times New Roman" w:cs="Times New Roman"/>
          <w:sz w:val="18"/>
          <w:szCs w:val="18"/>
          <w:lang w:val="en-US" w:eastAsia="ru-RU"/>
        </w:rPr>
        <w:t xml:space="preserve">, </w:t>
      </w:r>
      <w:proofErr w:type="spellStart"/>
      <w:r w:rsidR="00CD4DFC" w:rsidRPr="00CD4DFC">
        <w:rPr>
          <w:rFonts w:eastAsia="Times New Roman" w:cs="Times New Roman"/>
          <w:sz w:val="18"/>
          <w:szCs w:val="18"/>
          <w:lang w:val="en-US" w:eastAsia="ru-RU"/>
        </w:rPr>
        <w:t>Troickiy</w:t>
      </w:r>
      <w:proofErr w:type="spellEnd"/>
      <w:r w:rsidR="004545E2" w:rsidRPr="00CD4DFC">
        <w:rPr>
          <w:rFonts w:eastAsia="Times New Roman" w:cs="Times New Roman"/>
          <w:sz w:val="18"/>
          <w:szCs w:val="18"/>
          <w:lang w:val="en-US" w:eastAsia="ru-RU"/>
        </w:rPr>
        <w:t xml:space="preserve">, </w:t>
      </w:r>
      <w:r w:rsidR="00CD4DFC" w:rsidRPr="00CD4DFC">
        <w:rPr>
          <w:rFonts w:eastAsia="Times New Roman" w:cs="Times New Roman"/>
          <w:sz w:val="18"/>
          <w:szCs w:val="18"/>
          <w:lang w:val="en-US" w:eastAsia="ru-RU"/>
        </w:rPr>
        <w:t>158, 45;</w:t>
      </w:r>
      <w:r w:rsidR="004545E2" w:rsidRPr="0082532C">
        <w:rPr>
          <w:rFonts w:eastAsia="Times New Roman" w:cs="Times New Roman"/>
          <w:color w:val="FF0000"/>
          <w:sz w:val="18"/>
          <w:szCs w:val="18"/>
          <w:lang w:val="en-US" w:eastAsia="ru-RU"/>
        </w:rPr>
        <w:t xml:space="preserve"> </w:t>
      </w:r>
      <w:r w:rsidR="000A4FEA" w:rsidRPr="000A4FEA">
        <w:rPr>
          <w:rFonts w:eastAsia="Times New Roman" w:cs="Times New Roman"/>
          <w:sz w:val="18"/>
          <w:szCs w:val="18"/>
          <w:lang w:val="en-US" w:eastAsia="ru-RU"/>
        </w:rPr>
        <w:t>ORCID</w:t>
      </w:r>
      <w:r w:rsidR="000A4FEA" w:rsidRPr="00506102">
        <w:rPr>
          <w:rFonts w:eastAsia="Times New Roman" w:cs="Times New Roman"/>
          <w:sz w:val="18"/>
          <w:szCs w:val="18"/>
          <w:lang w:val="en-US" w:eastAsia="ru-RU"/>
        </w:rPr>
        <w:t xml:space="preserve">: 0009-0004-1910-0885; </w:t>
      </w:r>
      <w:r w:rsidR="00CD4DFC" w:rsidRPr="00CD4DFC">
        <w:rPr>
          <w:rFonts w:eastAsia="Times New Roman" w:cs="Times New Roman"/>
          <w:sz w:val="18"/>
          <w:szCs w:val="18"/>
          <w:lang w:val="en-US" w:eastAsia="ru-RU"/>
        </w:rPr>
        <w:t>e-mail: gelios444@mail.ru</w:t>
      </w:r>
    </w:p>
    <w:p w14:paraId="2F89D6C8" w14:textId="0B478756" w:rsidR="004545E2" w:rsidRPr="006F0C05" w:rsidRDefault="004545E2" w:rsidP="0082532C">
      <w:pPr>
        <w:jc w:val="both"/>
        <w:rPr>
          <w:rFonts w:eastAsia="Times New Roman" w:cs="Times New Roman"/>
          <w:sz w:val="18"/>
          <w:szCs w:val="18"/>
          <w:lang w:val="en-US" w:eastAsia="ru-RU"/>
        </w:rPr>
      </w:pPr>
      <w:r w:rsidRPr="0082532C">
        <w:rPr>
          <w:rFonts w:eastAsia="Times New Roman" w:cs="Times New Roman"/>
          <w:i/>
          <w:iCs/>
          <w:sz w:val="18"/>
          <w:szCs w:val="18"/>
          <w:lang w:val="en-US" w:eastAsia="ru-RU"/>
        </w:rPr>
        <w:t xml:space="preserve">Pavel Yu. Shapovalov </w:t>
      </w:r>
      <w:r w:rsidRPr="0082532C">
        <w:rPr>
          <w:rFonts w:eastAsia="Times New Roman" w:cs="Times New Roman"/>
          <w:sz w:val="18"/>
          <w:szCs w:val="18"/>
          <w:lang w:val="en-US" w:eastAsia="ru-RU"/>
        </w:rPr>
        <w:t xml:space="preserve">– </w:t>
      </w:r>
      <w:r w:rsidR="006E2C00" w:rsidRPr="0082532C">
        <w:rPr>
          <w:rFonts w:eastAsia="Times New Roman" w:cs="Times New Roman"/>
          <w:sz w:val="18"/>
          <w:szCs w:val="18"/>
          <w:lang w:val="en-US" w:eastAsia="ru-RU"/>
        </w:rPr>
        <w:t>Head of</w:t>
      </w:r>
      <w:r w:rsidRPr="0082532C">
        <w:rPr>
          <w:rFonts w:eastAsia="Times New Roman" w:cs="Times New Roman"/>
          <w:sz w:val="18"/>
          <w:szCs w:val="18"/>
          <w:lang w:val="en-US" w:eastAsia="ru-RU"/>
        </w:rPr>
        <w:t xml:space="preserve"> </w:t>
      </w:r>
      <w:r w:rsidR="006E2C00" w:rsidRPr="0082532C">
        <w:rPr>
          <w:rFonts w:eastAsia="Times New Roman" w:cs="Times New Roman"/>
          <w:sz w:val="18"/>
          <w:szCs w:val="18"/>
          <w:lang w:val="en-US" w:eastAsia="ru-RU"/>
        </w:rPr>
        <w:t xml:space="preserve">Medical Service </w:t>
      </w:r>
      <w:r w:rsidRPr="0082532C">
        <w:rPr>
          <w:rFonts w:eastAsia="Times New Roman" w:cs="Times New Roman"/>
          <w:sz w:val="18"/>
          <w:szCs w:val="18"/>
          <w:lang w:val="en-US" w:eastAsia="ru-RU"/>
        </w:rPr>
        <w:t xml:space="preserve">of the Military Unit </w:t>
      </w:r>
      <w:r w:rsidR="006E2C00" w:rsidRPr="0082532C">
        <w:rPr>
          <w:rFonts w:eastAsia="Times New Roman" w:cs="Times New Roman"/>
          <w:sz w:val="18"/>
          <w:szCs w:val="18"/>
          <w:lang w:val="en-US" w:eastAsia="ru-RU"/>
        </w:rPr>
        <w:t>69299</w:t>
      </w:r>
      <w:r w:rsidRPr="0082532C">
        <w:rPr>
          <w:rFonts w:eastAsia="Times New Roman" w:cs="Times New Roman"/>
          <w:sz w:val="18"/>
          <w:szCs w:val="18"/>
          <w:lang w:val="en-US" w:eastAsia="ru-RU"/>
        </w:rPr>
        <w:t>; Russia, 16450</w:t>
      </w:r>
      <w:r w:rsidR="00FD6634">
        <w:rPr>
          <w:rFonts w:eastAsia="Times New Roman" w:cs="Times New Roman"/>
          <w:sz w:val="18"/>
          <w:szCs w:val="18"/>
          <w:lang w:val="en-US" w:eastAsia="ru-RU"/>
        </w:rPr>
        <w:t>0</w:t>
      </w:r>
      <w:r w:rsidRPr="0082532C">
        <w:rPr>
          <w:rFonts w:eastAsia="Times New Roman" w:cs="Times New Roman"/>
          <w:sz w:val="18"/>
          <w:szCs w:val="18"/>
          <w:lang w:val="en-US" w:eastAsia="ru-RU"/>
        </w:rPr>
        <w:t xml:space="preserve">, Severodvinsk, </w:t>
      </w:r>
      <w:proofErr w:type="spellStart"/>
      <w:r w:rsidR="00BC1C78">
        <w:rPr>
          <w:rFonts w:eastAsia="Times New Roman" w:cs="Times New Roman"/>
          <w:sz w:val="18"/>
          <w:szCs w:val="18"/>
          <w:lang w:val="en-US" w:eastAsia="ru-RU"/>
        </w:rPr>
        <w:t>Torceva</w:t>
      </w:r>
      <w:proofErr w:type="spellEnd"/>
      <w:r w:rsidRPr="0082532C">
        <w:rPr>
          <w:rFonts w:eastAsia="Times New Roman" w:cs="Times New Roman"/>
          <w:sz w:val="18"/>
          <w:szCs w:val="18"/>
          <w:lang w:val="en-US" w:eastAsia="ru-RU"/>
        </w:rPr>
        <w:t xml:space="preserve"> str., </w:t>
      </w:r>
      <w:r w:rsidR="00BC1C78">
        <w:rPr>
          <w:rFonts w:eastAsia="Times New Roman" w:cs="Times New Roman"/>
          <w:sz w:val="18"/>
          <w:szCs w:val="18"/>
          <w:lang w:val="en-US" w:eastAsia="ru-RU"/>
        </w:rPr>
        <w:t>46</w:t>
      </w:r>
      <w:r w:rsidRPr="0082532C">
        <w:rPr>
          <w:rFonts w:eastAsia="Times New Roman" w:cs="Times New Roman"/>
          <w:sz w:val="18"/>
          <w:szCs w:val="18"/>
          <w:lang w:val="en-US" w:eastAsia="ru-RU"/>
        </w:rPr>
        <w:t xml:space="preserve">, ORCID: 0000-0002-8940-4145, SPIN: 3938-9877, e-mail: </w:t>
      </w:r>
      <w:r w:rsidR="006F0C05" w:rsidRPr="00506102">
        <w:rPr>
          <w:rFonts w:eastAsia="Times New Roman" w:cs="Times New Roman"/>
          <w:sz w:val="18"/>
          <w:szCs w:val="18"/>
          <w:lang w:val="en-US" w:eastAsia="ru-RU"/>
        </w:rPr>
        <w:t>pavel_1984@inbox.ru</w:t>
      </w:r>
    </w:p>
    <w:p w14:paraId="54F482F7" w14:textId="2ADB615B" w:rsidR="006C30B2" w:rsidRPr="006C30B2" w:rsidRDefault="006C30B2" w:rsidP="0082532C">
      <w:pPr>
        <w:jc w:val="both"/>
        <w:rPr>
          <w:rFonts w:eastAsia="Times New Roman" w:cs="Times New Roman"/>
          <w:i/>
          <w:iCs/>
          <w:sz w:val="18"/>
          <w:szCs w:val="18"/>
          <w:lang w:val="en-US" w:eastAsia="ru-RU"/>
        </w:rPr>
      </w:pPr>
      <w:r>
        <w:rPr>
          <w:rFonts w:eastAsia="Times New Roman" w:cs="Times New Roman"/>
          <w:i/>
          <w:iCs/>
          <w:sz w:val="18"/>
          <w:szCs w:val="18"/>
          <w:lang w:val="en-US" w:eastAsia="ru-RU"/>
        </w:rPr>
        <w:t xml:space="preserve">Shramko Sergey Aleksandrovich - </w:t>
      </w:r>
      <w:r w:rsidRPr="0082532C">
        <w:rPr>
          <w:rFonts w:eastAsia="Times New Roman" w:cs="Times New Roman"/>
          <w:sz w:val="18"/>
          <w:szCs w:val="18"/>
          <w:lang w:val="en-US" w:eastAsia="ru-RU"/>
        </w:rPr>
        <w:t xml:space="preserve">Head of Medical Service of the Military Unit </w:t>
      </w:r>
      <w:r>
        <w:rPr>
          <w:rFonts w:eastAsia="Times New Roman" w:cs="Times New Roman"/>
          <w:sz w:val="18"/>
          <w:szCs w:val="18"/>
          <w:lang w:val="en-US" w:eastAsia="ru-RU"/>
        </w:rPr>
        <w:t>49</w:t>
      </w:r>
      <w:r w:rsidR="00B50608">
        <w:rPr>
          <w:rFonts w:eastAsia="Times New Roman" w:cs="Times New Roman"/>
          <w:sz w:val="18"/>
          <w:szCs w:val="18"/>
          <w:lang w:val="en-US" w:eastAsia="ru-RU"/>
        </w:rPr>
        <w:t>425</w:t>
      </w:r>
      <w:r>
        <w:rPr>
          <w:rFonts w:eastAsia="Times New Roman" w:cs="Times New Roman"/>
          <w:sz w:val="18"/>
          <w:szCs w:val="18"/>
          <w:lang w:val="en-US" w:eastAsia="ru-RU"/>
        </w:rPr>
        <w:t xml:space="preserve">; </w:t>
      </w:r>
      <w:r w:rsidRPr="0082532C">
        <w:rPr>
          <w:rFonts w:eastAsia="Times New Roman" w:cs="Times New Roman"/>
          <w:sz w:val="18"/>
          <w:szCs w:val="18"/>
          <w:lang w:val="en-US" w:eastAsia="ru-RU"/>
        </w:rPr>
        <w:t xml:space="preserve">Russia, 164509, Severodvinsk, </w:t>
      </w:r>
      <w:proofErr w:type="spellStart"/>
      <w:r w:rsidRPr="0082532C">
        <w:rPr>
          <w:rFonts w:eastAsia="Times New Roman" w:cs="Times New Roman"/>
          <w:sz w:val="18"/>
          <w:szCs w:val="18"/>
          <w:lang w:val="en-US" w:eastAsia="ru-RU"/>
        </w:rPr>
        <w:t>Korabelnaya</w:t>
      </w:r>
      <w:proofErr w:type="spellEnd"/>
      <w:r w:rsidRPr="0082532C">
        <w:rPr>
          <w:rFonts w:eastAsia="Times New Roman" w:cs="Times New Roman"/>
          <w:sz w:val="18"/>
          <w:szCs w:val="18"/>
          <w:lang w:val="en-US" w:eastAsia="ru-RU"/>
        </w:rPr>
        <w:t xml:space="preserve"> str., 1,</w:t>
      </w:r>
      <w:r>
        <w:rPr>
          <w:rFonts w:eastAsia="Times New Roman" w:cs="Times New Roman"/>
          <w:sz w:val="18"/>
          <w:szCs w:val="18"/>
          <w:lang w:val="en-US" w:eastAsia="ru-RU"/>
        </w:rPr>
        <w:t xml:space="preserve"> </w:t>
      </w:r>
      <w:r w:rsidRPr="003A32DE">
        <w:rPr>
          <w:rFonts w:eastAsia="Times New Roman" w:cs="Times New Roman"/>
          <w:sz w:val="18"/>
          <w:szCs w:val="18"/>
          <w:lang w:val="en-US" w:eastAsia="ru-RU"/>
        </w:rPr>
        <w:t xml:space="preserve">ORCID: </w:t>
      </w:r>
      <w:r w:rsidR="003A32DE" w:rsidRPr="003A32DE">
        <w:rPr>
          <w:rFonts w:eastAsia="Times New Roman" w:cs="Times New Roman"/>
          <w:sz w:val="18"/>
          <w:szCs w:val="18"/>
          <w:lang w:val="en-US" w:eastAsia="ru-RU"/>
        </w:rPr>
        <w:t>0009-0000-6090-8473</w:t>
      </w:r>
      <w:r w:rsidRPr="003A32DE">
        <w:rPr>
          <w:rFonts w:eastAsia="Times New Roman" w:cs="Times New Roman"/>
          <w:sz w:val="18"/>
          <w:szCs w:val="18"/>
          <w:lang w:val="en-US" w:eastAsia="ru-RU"/>
        </w:rPr>
        <w:t>; e-mail</w:t>
      </w:r>
      <w:r w:rsidRPr="006C30B2">
        <w:rPr>
          <w:rFonts w:eastAsia="Times New Roman" w:cs="Times New Roman"/>
          <w:sz w:val="18"/>
          <w:szCs w:val="18"/>
          <w:lang w:val="en-US" w:eastAsia="ru-RU"/>
        </w:rPr>
        <w:t>:</w:t>
      </w:r>
      <w:r w:rsidRPr="006C30B2">
        <w:rPr>
          <w:rFonts w:ascii="Arial" w:hAnsi="Arial" w:cs="Arial"/>
          <w:sz w:val="21"/>
          <w:szCs w:val="21"/>
          <w:shd w:val="clear" w:color="auto" w:fill="FFFFFF"/>
          <w:lang w:val="en-US"/>
        </w:rPr>
        <w:t xml:space="preserve"> </w:t>
      </w:r>
      <w:r w:rsidRPr="006C30B2">
        <w:rPr>
          <w:rFonts w:eastAsia="Times New Roman" w:cs="Times New Roman"/>
          <w:sz w:val="18"/>
          <w:szCs w:val="18"/>
          <w:lang w:val="en-US" w:eastAsia="ru-RU"/>
        </w:rPr>
        <w:t>xshramx1407@gmail.com</w:t>
      </w:r>
    </w:p>
    <w:p w14:paraId="007516EF" w14:textId="72A89C79" w:rsidR="006F0C05" w:rsidRPr="006F0C05" w:rsidRDefault="006F0C05" w:rsidP="0082532C">
      <w:pPr>
        <w:jc w:val="both"/>
        <w:rPr>
          <w:rFonts w:eastAsia="Times New Roman" w:cs="Times New Roman"/>
          <w:sz w:val="18"/>
          <w:szCs w:val="18"/>
          <w:lang w:val="en-US" w:eastAsia="ru-RU"/>
        </w:rPr>
      </w:pPr>
      <w:r w:rsidRPr="006F0C05">
        <w:rPr>
          <w:rFonts w:eastAsia="Times New Roman" w:cs="Times New Roman"/>
          <w:i/>
          <w:iCs/>
          <w:sz w:val="18"/>
          <w:szCs w:val="18"/>
          <w:lang w:val="en-US" w:eastAsia="ru-RU"/>
        </w:rPr>
        <w:t>Luchkin Ivan Vladimirovich</w:t>
      </w:r>
      <w:r>
        <w:rPr>
          <w:rFonts w:eastAsia="Times New Roman" w:cs="Times New Roman"/>
          <w:sz w:val="18"/>
          <w:szCs w:val="18"/>
          <w:lang w:val="en-US" w:eastAsia="ru-RU"/>
        </w:rPr>
        <w:t xml:space="preserve"> - </w:t>
      </w:r>
      <w:r w:rsidRPr="0082532C">
        <w:rPr>
          <w:rFonts w:eastAsia="Times New Roman" w:cs="Times New Roman"/>
          <w:sz w:val="18"/>
          <w:szCs w:val="18"/>
          <w:lang w:val="en-US" w:eastAsia="ru-RU"/>
        </w:rPr>
        <w:t xml:space="preserve">Head of Medical Service of the Military Unit </w:t>
      </w:r>
      <w:r>
        <w:rPr>
          <w:rFonts w:eastAsia="Times New Roman" w:cs="Times New Roman"/>
          <w:sz w:val="18"/>
          <w:szCs w:val="18"/>
          <w:lang w:val="en-US" w:eastAsia="ru-RU"/>
        </w:rPr>
        <w:t xml:space="preserve">88050; </w:t>
      </w:r>
      <w:r w:rsidRPr="0082532C">
        <w:rPr>
          <w:rFonts w:eastAsia="Times New Roman" w:cs="Times New Roman"/>
          <w:sz w:val="18"/>
          <w:szCs w:val="18"/>
          <w:lang w:val="en-US" w:eastAsia="ru-RU"/>
        </w:rPr>
        <w:t xml:space="preserve">Russia, 164509, Severodvinsk, </w:t>
      </w:r>
      <w:proofErr w:type="spellStart"/>
      <w:r w:rsidRPr="0082532C">
        <w:rPr>
          <w:rFonts w:eastAsia="Times New Roman" w:cs="Times New Roman"/>
          <w:sz w:val="18"/>
          <w:szCs w:val="18"/>
          <w:lang w:val="en-US" w:eastAsia="ru-RU"/>
        </w:rPr>
        <w:t>Korabelnaya</w:t>
      </w:r>
      <w:proofErr w:type="spellEnd"/>
      <w:r w:rsidRPr="0082532C">
        <w:rPr>
          <w:rFonts w:eastAsia="Times New Roman" w:cs="Times New Roman"/>
          <w:sz w:val="18"/>
          <w:szCs w:val="18"/>
          <w:lang w:val="en-US" w:eastAsia="ru-RU"/>
        </w:rPr>
        <w:t xml:space="preserve"> str., 1,</w:t>
      </w:r>
      <w:r>
        <w:rPr>
          <w:rFonts w:eastAsia="Times New Roman" w:cs="Times New Roman"/>
          <w:sz w:val="18"/>
          <w:szCs w:val="18"/>
          <w:lang w:val="en-US" w:eastAsia="ru-RU"/>
        </w:rPr>
        <w:t xml:space="preserve"> </w:t>
      </w:r>
      <w:r w:rsidRPr="006F0C05">
        <w:rPr>
          <w:rFonts w:eastAsia="Times New Roman" w:cs="Times New Roman"/>
          <w:sz w:val="18"/>
          <w:szCs w:val="18"/>
          <w:lang w:val="en-US" w:eastAsia="ru-RU"/>
        </w:rPr>
        <w:t>ORCID: 0009-0007-6993-6527, SPIN:2332-6513; e-mail: ivan.Lu4kin@mail.ru</w:t>
      </w:r>
      <w:r>
        <w:rPr>
          <w:rFonts w:eastAsia="Times New Roman" w:cs="Times New Roman"/>
          <w:sz w:val="18"/>
          <w:szCs w:val="18"/>
          <w:lang w:val="en-US" w:eastAsia="ru-RU"/>
        </w:rPr>
        <w:t>.</w:t>
      </w:r>
    </w:p>
    <w:p w14:paraId="56018FBF" w14:textId="77777777" w:rsidR="004545E2" w:rsidRPr="0082532C" w:rsidRDefault="004545E2" w:rsidP="0082532C">
      <w:pPr>
        <w:jc w:val="both"/>
        <w:rPr>
          <w:rFonts w:eastAsia="Times New Roman" w:cs="Times New Roman"/>
          <w:sz w:val="18"/>
          <w:szCs w:val="18"/>
          <w:lang w:eastAsia="ru-RU"/>
        </w:rPr>
      </w:pPr>
      <w:r w:rsidRPr="0082532C">
        <w:rPr>
          <w:rFonts w:eastAsia="Times New Roman" w:cs="Times New Roman"/>
          <w:b/>
          <w:bCs/>
          <w:sz w:val="18"/>
          <w:szCs w:val="18"/>
          <w:lang w:eastAsia="ru-RU"/>
        </w:rPr>
        <w:t xml:space="preserve">Вклад авторов. </w:t>
      </w:r>
      <w:r w:rsidRPr="0082532C">
        <w:rPr>
          <w:rFonts w:eastAsia="Times New Roman" w:cs="Times New Roman"/>
          <w:sz w:val="18"/>
          <w:szCs w:val="18"/>
          <w:lang w:eastAsia="ru-RU"/>
        </w:rPr>
        <w:t>Все авторы подтверждают соответствие своего авторства, согласно международным критериям ICMJE (все авторы внесли существенный вклад в разработку концепции, проведение исследования и подготовку статьи, прочли и одобрили финальную версию перед публикацией).</w:t>
      </w:r>
    </w:p>
    <w:p w14:paraId="14F46B1B" w14:textId="644A4E78" w:rsidR="004545E2" w:rsidRPr="005274FC" w:rsidRDefault="004545E2" w:rsidP="0082532C">
      <w:pPr>
        <w:jc w:val="both"/>
        <w:rPr>
          <w:rFonts w:eastAsia="Times New Roman" w:cs="Times New Roman"/>
          <w:sz w:val="24"/>
          <w:szCs w:val="24"/>
          <w:lang w:eastAsia="ru-RU"/>
        </w:rPr>
      </w:pPr>
      <w:r w:rsidRPr="0082532C">
        <w:rPr>
          <w:rFonts w:eastAsia="Times New Roman" w:cs="Times New Roman"/>
          <w:i/>
          <w:iCs/>
          <w:sz w:val="18"/>
          <w:szCs w:val="18"/>
          <w:lang w:eastAsia="ru-RU"/>
        </w:rPr>
        <w:t>Наибольший вклад распределен следующим образом</w:t>
      </w:r>
      <w:r w:rsidRPr="0082532C">
        <w:rPr>
          <w:rFonts w:eastAsia="Times New Roman" w:cs="Times New Roman"/>
          <w:sz w:val="18"/>
          <w:szCs w:val="18"/>
          <w:lang w:eastAsia="ru-RU"/>
        </w:rPr>
        <w:t xml:space="preserve">: </w:t>
      </w:r>
      <w:r w:rsidR="005274FC" w:rsidRPr="005274FC">
        <w:rPr>
          <w:rFonts w:eastAsia="Times New Roman" w:cs="Times New Roman"/>
          <w:sz w:val="18"/>
          <w:szCs w:val="18"/>
          <w:lang w:eastAsia="ru-RU"/>
        </w:rPr>
        <w:t xml:space="preserve">концепция, план исследования, обработка данных, подготовка рукописи – А.С. </w:t>
      </w:r>
      <w:proofErr w:type="spellStart"/>
      <w:r w:rsidR="005274FC" w:rsidRPr="005274FC">
        <w:rPr>
          <w:rFonts w:eastAsia="Times New Roman" w:cs="Times New Roman"/>
          <w:sz w:val="18"/>
          <w:szCs w:val="18"/>
          <w:lang w:eastAsia="ru-RU"/>
        </w:rPr>
        <w:t>Дыбин</w:t>
      </w:r>
      <w:proofErr w:type="spellEnd"/>
      <w:r w:rsidR="005274FC" w:rsidRPr="005274FC">
        <w:rPr>
          <w:rFonts w:eastAsia="Times New Roman" w:cs="Times New Roman"/>
          <w:sz w:val="18"/>
          <w:szCs w:val="18"/>
          <w:lang w:eastAsia="ru-RU"/>
        </w:rPr>
        <w:t xml:space="preserve">, концепция исследования, разработка и изготовление использованных в исследовании функциональных продуктов питания, подготовка рукописи – Л.Н. Сычева, сбор данных, подготовка рукописи – П.Ю. Шаповалов, сбор данных – С.А. Шрамко, И.В. </w:t>
      </w:r>
      <w:proofErr w:type="spellStart"/>
      <w:r w:rsidR="005274FC" w:rsidRPr="005274FC">
        <w:rPr>
          <w:rFonts w:eastAsia="Times New Roman" w:cs="Times New Roman"/>
          <w:sz w:val="18"/>
          <w:szCs w:val="18"/>
          <w:lang w:eastAsia="ru-RU"/>
        </w:rPr>
        <w:t>Лучкин</w:t>
      </w:r>
      <w:proofErr w:type="spellEnd"/>
      <w:r w:rsidRPr="005274FC">
        <w:rPr>
          <w:rFonts w:eastAsia="Times New Roman" w:cs="Times New Roman"/>
          <w:sz w:val="18"/>
          <w:szCs w:val="18"/>
          <w:lang w:eastAsia="ru-RU"/>
        </w:rPr>
        <w:t>.</w:t>
      </w:r>
    </w:p>
    <w:p w14:paraId="6DD5F5D7" w14:textId="23D3847B" w:rsidR="004545E2" w:rsidRPr="0082532C" w:rsidRDefault="004545E2" w:rsidP="0082532C">
      <w:pPr>
        <w:jc w:val="both"/>
        <w:rPr>
          <w:rFonts w:eastAsia="Times New Roman" w:cs="Times New Roman"/>
          <w:sz w:val="18"/>
          <w:szCs w:val="18"/>
          <w:lang w:val="en-US" w:eastAsia="ru-RU"/>
        </w:rPr>
      </w:pPr>
      <w:r w:rsidRPr="0082532C">
        <w:rPr>
          <w:rFonts w:eastAsia="Times New Roman" w:cs="Times New Roman"/>
          <w:b/>
          <w:bCs/>
          <w:sz w:val="18"/>
          <w:szCs w:val="18"/>
          <w:lang w:val="en-US" w:eastAsia="ru-RU"/>
        </w:rPr>
        <w:t>Author contribution</w:t>
      </w:r>
      <w:r w:rsidRPr="0082532C">
        <w:rPr>
          <w:rFonts w:eastAsia="Times New Roman" w:cs="Times New Roman"/>
          <w:sz w:val="18"/>
          <w:szCs w:val="18"/>
          <w:lang w:val="en-US" w:eastAsia="ru-RU"/>
        </w:rPr>
        <w:t>. All authors according to the ICMJE criteria participated in the development of the concept of the article, obtaining and analyzing factual data, writing and editing the text of the article, checking and approving the text of the article.</w:t>
      </w:r>
    </w:p>
    <w:p w14:paraId="44452142" w14:textId="5F82D3F9" w:rsidR="004545E2" w:rsidRPr="0082532C" w:rsidRDefault="004545E2" w:rsidP="0082532C">
      <w:pPr>
        <w:jc w:val="both"/>
        <w:rPr>
          <w:rFonts w:eastAsia="Times New Roman" w:cs="Times New Roman"/>
          <w:sz w:val="18"/>
          <w:szCs w:val="18"/>
          <w:lang w:val="en-US" w:eastAsia="ru-RU"/>
        </w:rPr>
      </w:pPr>
      <w:r w:rsidRPr="0082532C">
        <w:rPr>
          <w:rFonts w:eastAsia="Times New Roman" w:cs="Times New Roman"/>
          <w:i/>
          <w:iCs/>
          <w:sz w:val="18"/>
          <w:szCs w:val="18"/>
          <w:lang w:val="en-US" w:eastAsia="ru-RU"/>
        </w:rPr>
        <w:t>Special contribution</w:t>
      </w:r>
      <w:r w:rsidRPr="0082532C">
        <w:rPr>
          <w:rFonts w:eastAsia="Times New Roman" w:cs="Times New Roman"/>
          <w:sz w:val="18"/>
          <w:szCs w:val="18"/>
          <w:lang w:val="en-US" w:eastAsia="ru-RU"/>
        </w:rPr>
        <w:t xml:space="preserve">: ASD contribution to the concept and plan of the study, preparation of the manuscript. </w:t>
      </w:r>
      <w:proofErr w:type="spellStart"/>
      <w:r w:rsidRPr="0082532C">
        <w:rPr>
          <w:rFonts w:eastAsia="Times New Roman" w:cs="Times New Roman"/>
          <w:sz w:val="18"/>
          <w:szCs w:val="18"/>
          <w:lang w:val="en-US" w:eastAsia="ru-RU"/>
        </w:rPr>
        <w:t>PYuS</w:t>
      </w:r>
      <w:proofErr w:type="spellEnd"/>
      <w:r w:rsidR="003E72F4" w:rsidRPr="0082532C">
        <w:rPr>
          <w:rFonts w:eastAsia="Times New Roman" w:cs="Times New Roman"/>
          <w:sz w:val="18"/>
          <w:szCs w:val="18"/>
          <w:lang w:val="en-US" w:eastAsia="ru-RU"/>
        </w:rPr>
        <w:t xml:space="preserve">, </w:t>
      </w:r>
      <w:proofErr w:type="spellStart"/>
      <w:r w:rsidR="003E72F4" w:rsidRPr="0082532C">
        <w:rPr>
          <w:rFonts w:eastAsia="Times New Roman" w:cs="Times New Roman"/>
          <w:sz w:val="18"/>
          <w:szCs w:val="18"/>
          <w:lang w:val="en-US" w:eastAsia="ru-RU"/>
        </w:rPr>
        <w:t>SASh</w:t>
      </w:r>
      <w:proofErr w:type="spellEnd"/>
      <w:r w:rsidR="003E72F4" w:rsidRPr="0082532C">
        <w:rPr>
          <w:rFonts w:eastAsia="Times New Roman" w:cs="Times New Roman"/>
          <w:sz w:val="18"/>
          <w:szCs w:val="18"/>
          <w:lang w:val="en-US" w:eastAsia="ru-RU"/>
        </w:rPr>
        <w:t>, IVL</w:t>
      </w:r>
      <w:r w:rsidRPr="0082532C">
        <w:rPr>
          <w:rFonts w:eastAsia="Times New Roman" w:cs="Times New Roman"/>
          <w:sz w:val="18"/>
          <w:szCs w:val="18"/>
          <w:lang w:val="en-US" w:eastAsia="ru-RU"/>
        </w:rPr>
        <w:t xml:space="preserve"> contribution to data collection. </w:t>
      </w:r>
      <w:r w:rsidR="003E72F4" w:rsidRPr="0082532C">
        <w:rPr>
          <w:rFonts w:eastAsia="Times New Roman" w:cs="Times New Roman"/>
          <w:sz w:val="18"/>
          <w:szCs w:val="18"/>
          <w:lang w:val="en-US" w:eastAsia="ru-RU"/>
        </w:rPr>
        <w:t>LNS</w:t>
      </w:r>
      <w:r w:rsidRPr="0082532C">
        <w:rPr>
          <w:rFonts w:eastAsia="Times New Roman" w:cs="Times New Roman"/>
          <w:sz w:val="18"/>
          <w:szCs w:val="18"/>
          <w:lang w:val="en-US" w:eastAsia="ru-RU"/>
        </w:rPr>
        <w:t xml:space="preserve"> contribution to editing.</w:t>
      </w:r>
    </w:p>
    <w:p w14:paraId="7139C930" w14:textId="77777777" w:rsidR="003E72F4" w:rsidRPr="0082532C" w:rsidRDefault="004545E2" w:rsidP="0082532C">
      <w:pPr>
        <w:jc w:val="both"/>
        <w:rPr>
          <w:rFonts w:eastAsia="Times New Roman" w:cs="Times New Roman"/>
          <w:sz w:val="18"/>
          <w:szCs w:val="18"/>
          <w:lang w:eastAsia="ru-RU"/>
        </w:rPr>
      </w:pPr>
      <w:r w:rsidRPr="0082532C">
        <w:rPr>
          <w:rFonts w:eastAsia="Times New Roman" w:cs="Times New Roman"/>
          <w:b/>
          <w:bCs/>
          <w:sz w:val="18"/>
          <w:szCs w:val="18"/>
          <w:lang w:eastAsia="ru-RU"/>
        </w:rPr>
        <w:t xml:space="preserve">Потенциальный конфликт интересов: </w:t>
      </w:r>
      <w:r w:rsidRPr="0082532C">
        <w:rPr>
          <w:rFonts w:eastAsia="Times New Roman" w:cs="Times New Roman"/>
          <w:sz w:val="18"/>
          <w:szCs w:val="18"/>
          <w:lang w:eastAsia="ru-RU"/>
        </w:rPr>
        <w:t xml:space="preserve">авторы заявляют об отсутствии конфликта интересов. </w:t>
      </w:r>
    </w:p>
    <w:p w14:paraId="2B19A709" w14:textId="390ADFD5" w:rsidR="004545E2" w:rsidRPr="0082532C" w:rsidRDefault="004545E2" w:rsidP="0082532C">
      <w:pPr>
        <w:jc w:val="both"/>
        <w:rPr>
          <w:rFonts w:eastAsia="Times New Roman" w:cs="Times New Roman"/>
          <w:sz w:val="18"/>
          <w:szCs w:val="18"/>
          <w:lang w:val="en-US" w:eastAsia="ru-RU"/>
        </w:rPr>
      </w:pPr>
      <w:r w:rsidRPr="0082532C">
        <w:rPr>
          <w:rFonts w:eastAsia="Times New Roman" w:cs="Times New Roman"/>
          <w:b/>
          <w:bCs/>
          <w:sz w:val="18"/>
          <w:szCs w:val="18"/>
          <w:lang w:val="en-US" w:eastAsia="ru-RU"/>
        </w:rPr>
        <w:t>Disclosure</w:t>
      </w:r>
      <w:r w:rsidRPr="0082532C">
        <w:rPr>
          <w:rFonts w:eastAsia="Times New Roman" w:cs="Times New Roman"/>
          <w:sz w:val="18"/>
          <w:szCs w:val="18"/>
          <w:lang w:val="en-US" w:eastAsia="ru-RU"/>
        </w:rPr>
        <w:t>. The authors declare that they have no competing interests.</w:t>
      </w:r>
    </w:p>
    <w:p w14:paraId="785F797E" w14:textId="77777777" w:rsidR="003E72F4" w:rsidRPr="0082532C" w:rsidRDefault="003E72F4" w:rsidP="0082532C">
      <w:pPr>
        <w:jc w:val="both"/>
        <w:rPr>
          <w:rFonts w:eastAsia="Times New Roman" w:cs="Times New Roman"/>
          <w:sz w:val="18"/>
          <w:szCs w:val="18"/>
          <w:lang w:val="en-US" w:eastAsia="ru-RU"/>
        </w:rPr>
      </w:pPr>
    </w:p>
    <w:p w14:paraId="7780A640" w14:textId="77777777" w:rsidR="003E72F4" w:rsidRPr="0082532C" w:rsidRDefault="004545E2" w:rsidP="0082532C">
      <w:pPr>
        <w:jc w:val="both"/>
        <w:rPr>
          <w:rFonts w:eastAsia="Times New Roman" w:cs="Times New Roman"/>
          <w:sz w:val="18"/>
          <w:szCs w:val="18"/>
          <w:lang w:eastAsia="ru-RU"/>
        </w:rPr>
      </w:pPr>
      <w:r w:rsidRPr="0082532C">
        <w:rPr>
          <w:rFonts w:eastAsia="Times New Roman" w:cs="Times New Roman"/>
          <w:b/>
          <w:bCs/>
          <w:sz w:val="18"/>
          <w:szCs w:val="18"/>
          <w:lang w:eastAsia="ru-RU"/>
        </w:rPr>
        <w:t xml:space="preserve">Финансирование: </w:t>
      </w:r>
      <w:r w:rsidRPr="0082532C">
        <w:rPr>
          <w:rFonts w:eastAsia="Times New Roman" w:cs="Times New Roman"/>
          <w:sz w:val="18"/>
          <w:szCs w:val="18"/>
          <w:lang w:eastAsia="ru-RU"/>
        </w:rPr>
        <w:t xml:space="preserve">исследование проведено без дополнительного финансирования. </w:t>
      </w:r>
    </w:p>
    <w:p w14:paraId="3EE4B667" w14:textId="01C4D734" w:rsidR="004545E2" w:rsidRPr="0082532C" w:rsidRDefault="004545E2" w:rsidP="0082532C">
      <w:pPr>
        <w:jc w:val="both"/>
        <w:rPr>
          <w:rFonts w:cs="Times New Roman"/>
          <w:b/>
          <w:bCs/>
          <w:sz w:val="24"/>
          <w:szCs w:val="24"/>
          <w:lang w:val="en-US"/>
        </w:rPr>
      </w:pPr>
      <w:r w:rsidRPr="0082532C">
        <w:rPr>
          <w:rFonts w:eastAsia="Times New Roman" w:cs="Times New Roman"/>
          <w:b/>
          <w:bCs/>
          <w:sz w:val="18"/>
          <w:szCs w:val="18"/>
          <w:lang w:val="en-US" w:eastAsia="ru-RU"/>
        </w:rPr>
        <w:t>Funding</w:t>
      </w:r>
      <w:r w:rsidRPr="0082532C">
        <w:rPr>
          <w:rFonts w:eastAsia="Times New Roman" w:cs="Times New Roman"/>
          <w:sz w:val="18"/>
          <w:szCs w:val="18"/>
          <w:lang w:val="en-US" w:eastAsia="ru-RU"/>
        </w:rPr>
        <w:t>: the study was carried out without additional funding.</w:t>
      </w:r>
    </w:p>
    <w:p w14:paraId="2A0AC458" w14:textId="77777777" w:rsidR="004545E2" w:rsidRDefault="004545E2" w:rsidP="00AD4AFC">
      <w:pPr>
        <w:spacing w:line="360" w:lineRule="auto"/>
        <w:jc w:val="center"/>
        <w:rPr>
          <w:b/>
          <w:bCs/>
          <w:color w:val="FF0000"/>
          <w:sz w:val="24"/>
          <w:szCs w:val="24"/>
          <w:lang w:val="en-US"/>
        </w:rPr>
      </w:pPr>
    </w:p>
    <w:p w14:paraId="704DFEBE" w14:textId="67365293" w:rsidR="00275496" w:rsidRPr="006E2C00" w:rsidRDefault="00AD4AFC" w:rsidP="00AD4AFC">
      <w:pPr>
        <w:spacing w:line="360" w:lineRule="auto"/>
        <w:jc w:val="center"/>
        <w:rPr>
          <w:b/>
          <w:bCs/>
          <w:sz w:val="24"/>
          <w:szCs w:val="24"/>
          <w:lang w:val="en-US"/>
        </w:rPr>
      </w:pPr>
      <w:r w:rsidRPr="006E2C00">
        <w:rPr>
          <w:b/>
          <w:bCs/>
          <w:sz w:val="24"/>
          <w:szCs w:val="24"/>
        </w:rPr>
        <w:t>ЛИТЕРАТУРА</w:t>
      </w:r>
      <w:r w:rsidRPr="006E2C00">
        <w:rPr>
          <w:b/>
          <w:bCs/>
          <w:sz w:val="24"/>
          <w:szCs w:val="24"/>
          <w:lang w:val="en-US"/>
        </w:rPr>
        <w:t>/REFERENCES</w:t>
      </w:r>
    </w:p>
    <w:p w14:paraId="44D9D990" w14:textId="0384F705" w:rsidR="000F70F5" w:rsidRPr="006E2C00" w:rsidRDefault="00AC2A91" w:rsidP="00FF0AC3">
      <w:pPr>
        <w:pStyle w:val="a4"/>
        <w:numPr>
          <w:ilvl w:val="0"/>
          <w:numId w:val="1"/>
        </w:numPr>
        <w:ind w:left="284" w:hanging="284"/>
        <w:jc w:val="both"/>
        <w:rPr>
          <w:sz w:val="20"/>
          <w:szCs w:val="20"/>
          <w:lang w:val="en-US"/>
        </w:rPr>
      </w:pPr>
      <w:proofErr w:type="spellStart"/>
      <w:r w:rsidRPr="006E2C00">
        <w:rPr>
          <w:sz w:val="20"/>
          <w:szCs w:val="20"/>
        </w:rPr>
        <w:t>Чермянин</w:t>
      </w:r>
      <w:proofErr w:type="spellEnd"/>
      <w:r w:rsidRPr="006E2C00">
        <w:rPr>
          <w:sz w:val="20"/>
          <w:szCs w:val="20"/>
        </w:rPr>
        <w:t xml:space="preserve"> С.В., </w:t>
      </w:r>
      <w:proofErr w:type="spellStart"/>
      <w:r w:rsidRPr="006E2C00">
        <w:rPr>
          <w:sz w:val="20"/>
          <w:szCs w:val="20"/>
        </w:rPr>
        <w:t>Капитанаки</w:t>
      </w:r>
      <w:proofErr w:type="spellEnd"/>
      <w:r w:rsidRPr="006E2C00">
        <w:rPr>
          <w:sz w:val="20"/>
          <w:szCs w:val="20"/>
        </w:rPr>
        <w:t xml:space="preserve"> В.Е., Новоселов В.М.</w:t>
      </w:r>
      <w:r w:rsidR="00CB119E" w:rsidRPr="006E2C00">
        <w:rPr>
          <w:sz w:val="20"/>
          <w:szCs w:val="20"/>
        </w:rPr>
        <w:t xml:space="preserve"> </w:t>
      </w:r>
      <w:r w:rsidRPr="006E2C00">
        <w:rPr>
          <w:sz w:val="20"/>
          <w:szCs w:val="20"/>
        </w:rPr>
        <w:t>Возрастные аспекты сохранения профессионального здоровья военнослужащих, проходящих службу по контракту</w:t>
      </w:r>
      <w:r w:rsidR="006E2C00" w:rsidRPr="006E2C00">
        <w:rPr>
          <w:sz w:val="20"/>
          <w:szCs w:val="20"/>
        </w:rPr>
        <w:t xml:space="preserve"> // </w:t>
      </w:r>
      <w:r w:rsidR="006E2C00" w:rsidRPr="006E2C00">
        <w:rPr>
          <w:i/>
          <w:iCs/>
          <w:sz w:val="20"/>
          <w:szCs w:val="20"/>
        </w:rPr>
        <w:t>Вестник Ленинградского государственного университета им А.С. Пушкина</w:t>
      </w:r>
      <w:r w:rsidR="006E2C00" w:rsidRPr="006E2C00">
        <w:rPr>
          <w:sz w:val="20"/>
          <w:szCs w:val="20"/>
        </w:rPr>
        <w:t xml:space="preserve">. </w:t>
      </w:r>
      <w:r w:rsidR="006E2C00" w:rsidRPr="006E2C00">
        <w:rPr>
          <w:sz w:val="20"/>
          <w:szCs w:val="20"/>
          <w:lang w:val="en-US"/>
        </w:rPr>
        <w:t xml:space="preserve">2023. № 2. </w:t>
      </w:r>
      <w:r w:rsidR="006E2C00" w:rsidRPr="006E2C00">
        <w:rPr>
          <w:sz w:val="20"/>
          <w:szCs w:val="20"/>
        </w:rPr>
        <w:t>С</w:t>
      </w:r>
      <w:r w:rsidR="006E2C00" w:rsidRPr="006E2C00">
        <w:rPr>
          <w:sz w:val="20"/>
          <w:szCs w:val="20"/>
          <w:lang w:val="en-US"/>
        </w:rPr>
        <w:t>. 344-357</w:t>
      </w:r>
      <w:r w:rsidR="000F70F5" w:rsidRPr="006E2C00">
        <w:rPr>
          <w:sz w:val="20"/>
          <w:szCs w:val="20"/>
          <w:lang w:val="en-US"/>
        </w:rPr>
        <w:t xml:space="preserve">. DOI </w:t>
      </w:r>
      <w:r w:rsidR="006E2C00" w:rsidRPr="006E2C00">
        <w:rPr>
          <w:sz w:val="20"/>
          <w:szCs w:val="20"/>
          <w:lang w:val="en-US"/>
        </w:rPr>
        <w:t xml:space="preserve">10.35231/18186653_2023_2_344 </w:t>
      </w:r>
      <w:r w:rsidR="00FA7AE1" w:rsidRPr="006E2C00">
        <w:rPr>
          <w:sz w:val="20"/>
          <w:szCs w:val="20"/>
          <w:lang w:val="en-US"/>
        </w:rPr>
        <w:t>[</w:t>
      </w:r>
      <w:proofErr w:type="spellStart"/>
      <w:r w:rsidR="006E2C00" w:rsidRPr="006E2C00">
        <w:rPr>
          <w:sz w:val="20"/>
          <w:szCs w:val="20"/>
          <w:lang w:val="en-US"/>
        </w:rPr>
        <w:t>Chermyanin</w:t>
      </w:r>
      <w:proofErr w:type="spellEnd"/>
      <w:r w:rsidR="006E2C00" w:rsidRPr="006E2C00">
        <w:rPr>
          <w:sz w:val="20"/>
          <w:szCs w:val="20"/>
          <w:lang w:val="en-US"/>
        </w:rPr>
        <w:t xml:space="preserve">, S.V., </w:t>
      </w:r>
      <w:proofErr w:type="spellStart"/>
      <w:r w:rsidR="006E2C00" w:rsidRPr="006E2C00">
        <w:rPr>
          <w:sz w:val="20"/>
          <w:szCs w:val="20"/>
          <w:lang w:val="en-US"/>
        </w:rPr>
        <w:t>Kapitanaki</w:t>
      </w:r>
      <w:proofErr w:type="spellEnd"/>
      <w:r w:rsidR="006E2C00" w:rsidRPr="006E2C00">
        <w:rPr>
          <w:sz w:val="20"/>
          <w:szCs w:val="20"/>
          <w:lang w:val="en-US"/>
        </w:rPr>
        <w:t xml:space="preserve">, V.E., </w:t>
      </w:r>
      <w:proofErr w:type="spellStart"/>
      <w:r w:rsidR="006E2C00" w:rsidRPr="006E2C00">
        <w:rPr>
          <w:sz w:val="20"/>
          <w:szCs w:val="20"/>
          <w:lang w:val="en-US"/>
        </w:rPr>
        <w:t>Novoselov</w:t>
      </w:r>
      <w:proofErr w:type="spellEnd"/>
      <w:r w:rsidR="006E2C00" w:rsidRPr="006E2C00">
        <w:rPr>
          <w:sz w:val="20"/>
          <w:szCs w:val="20"/>
          <w:lang w:val="en-US"/>
        </w:rPr>
        <w:t xml:space="preserve">, V.M. </w:t>
      </w:r>
      <w:proofErr w:type="spellStart"/>
      <w:r w:rsidR="006E2C00" w:rsidRPr="006E2C00">
        <w:rPr>
          <w:sz w:val="20"/>
          <w:szCs w:val="20"/>
          <w:lang w:val="en-US"/>
        </w:rPr>
        <w:t>Vozrastnye</w:t>
      </w:r>
      <w:proofErr w:type="spellEnd"/>
      <w:r w:rsidR="006E2C00" w:rsidRPr="006E2C00">
        <w:rPr>
          <w:sz w:val="20"/>
          <w:szCs w:val="20"/>
          <w:lang w:val="en-US"/>
        </w:rPr>
        <w:t xml:space="preserve"> </w:t>
      </w:r>
      <w:proofErr w:type="spellStart"/>
      <w:r w:rsidR="006E2C00" w:rsidRPr="006E2C00">
        <w:rPr>
          <w:sz w:val="20"/>
          <w:szCs w:val="20"/>
          <w:lang w:val="en-US"/>
        </w:rPr>
        <w:t>aspekty</w:t>
      </w:r>
      <w:proofErr w:type="spellEnd"/>
      <w:r w:rsidR="006E2C00" w:rsidRPr="006E2C00">
        <w:rPr>
          <w:sz w:val="20"/>
          <w:szCs w:val="20"/>
          <w:lang w:val="en-US"/>
        </w:rPr>
        <w:t xml:space="preserve"> </w:t>
      </w:r>
      <w:proofErr w:type="spellStart"/>
      <w:r w:rsidR="006E2C00" w:rsidRPr="006E2C00">
        <w:rPr>
          <w:sz w:val="20"/>
          <w:szCs w:val="20"/>
          <w:lang w:val="en-US"/>
        </w:rPr>
        <w:lastRenderedPageBreak/>
        <w:t>sokhraneniya</w:t>
      </w:r>
      <w:proofErr w:type="spellEnd"/>
      <w:r w:rsidR="006E2C00" w:rsidRPr="006E2C00">
        <w:rPr>
          <w:sz w:val="20"/>
          <w:szCs w:val="20"/>
          <w:lang w:val="en-US"/>
        </w:rPr>
        <w:t xml:space="preserve"> </w:t>
      </w:r>
      <w:proofErr w:type="spellStart"/>
      <w:r w:rsidR="006E2C00" w:rsidRPr="006E2C00">
        <w:rPr>
          <w:sz w:val="20"/>
          <w:szCs w:val="20"/>
          <w:lang w:val="en-US"/>
        </w:rPr>
        <w:t>professional'nogo</w:t>
      </w:r>
      <w:proofErr w:type="spellEnd"/>
      <w:r w:rsidR="006E2C00" w:rsidRPr="006E2C00">
        <w:rPr>
          <w:sz w:val="20"/>
          <w:szCs w:val="20"/>
          <w:lang w:val="en-US"/>
        </w:rPr>
        <w:t xml:space="preserve"> </w:t>
      </w:r>
      <w:proofErr w:type="spellStart"/>
      <w:r w:rsidR="006E2C00" w:rsidRPr="006E2C00">
        <w:rPr>
          <w:sz w:val="20"/>
          <w:szCs w:val="20"/>
          <w:lang w:val="en-US"/>
        </w:rPr>
        <w:t>zdorov'ya</w:t>
      </w:r>
      <w:proofErr w:type="spellEnd"/>
      <w:r w:rsidR="006E2C00" w:rsidRPr="006E2C00">
        <w:rPr>
          <w:sz w:val="20"/>
          <w:szCs w:val="20"/>
          <w:lang w:val="en-US"/>
        </w:rPr>
        <w:t xml:space="preserve"> </w:t>
      </w:r>
      <w:proofErr w:type="spellStart"/>
      <w:r w:rsidR="006E2C00" w:rsidRPr="006E2C00">
        <w:rPr>
          <w:sz w:val="20"/>
          <w:szCs w:val="20"/>
          <w:lang w:val="en-US"/>
        </w:rPr>
        <w:t>voennosluzhashchikh</w:t>
      </w:r>
      <w:proofErr w:type="spellEnd"/>
      <w:r w:rsidR="006E2C00" w:rsidRPr="006E2C00">
        <w:rPr>
          <w:sz w:val="20"/>
          <w:szCs w:val="20"/>
          <w:lang w:val="en-US"/>
        </w:rPr>
        <w:t xml:space="preserve"> [Age-related Aspects of Maintaining the Occupational Health of Military Personnel]. </w:t>
      </w:r>
      <w:proofErr w:type="spellStart"/>
      <w:r w:rsidR="006E2C00" w:rsidRPr="006E2C00">
        <w:rPr>
          <w:i/>
          <w:iCs/>
          <w:sz w:val="20"/>
          <w:szCs w:val="20"/>
          <w:lang w:val="en-US"/>
        </w:rPr>
        <w:t>Vestnik</w:t>
      </w:r>
      <w:proofErr w:type="spellEnd"/>
      <w:r w:rsidR="006E2C00" w:rsidRPr="006E2C00">
        <w:rPr>
          <w:i/>
          <w:iCs/>
          <w:sz w:val="20"/>
          <w:szCs w:val="20"/>
          <w:lang w:val="en-US"/>
        </w:rPr>
        <w:t xml:space="preserve"> </w:t>
      </w:r>
      <w:proofErr w:type="spellStart"/>
      <w:r w:rsidR="006E2C00" w:rsidRPr="006E2C00">
        <w:rPr>
          <w:i/>
          <w:iCs/>
          <w:sz w:val="20"/>
          <w:szCs w:val="20"/>
          <w:lang w:val="en-US"/>
        </w:rPr>
        <w:t>Leningradskogo</w:t>
      </w:r>
      <w:proofErr w:type="spellEnd"/>
      <w:r w:rsidR="006E2C00" w:rsidRPr="006E2C00">
        <w:rPr>
          <w:i/>
          <w:iCs/>
          <w:sz w:val="20"/>
          <w:szCs w:val="20"/>
          <w:lang w:val="en-US"/>
        </w:rPr>
        <w:t xml:space="preserve"> </w:t>
      </w:r>
      <w:proofErr w:type="spellStart"/>
      <w:r w:rsidR="006E2C00" w:rsidRPr="006E2C00">
        <w:rPr>
          <w:i/>
          <w:iCs/>
          <w:sz w:val="20"/>
          <w:szCs w:val="20"/>
          <w:lang w:val="en-US"/>
        </w:rPr>
        <w:t>gosudarstvennogo</w:t>
      </w:r>
      <w:proofErr w:type="spellEnd"/>
      <w:r w:rsidR="006E2C00" w:rsidRPr="006E2C00">
        <w:rPr>
          <w:i/>
          <w:iCs/>
          <w:sz w:val="20"/>
          <w:szCs w:val="20"/>
          <w:lang w:val="en-US"/>
        </w:rPr>
        <w:t xml:space="preserve"> </w:t>
      </w:r>
      <w:proofErr w:type="spellStart"/>
      <w:r w:rsidR="006E2C00" w:rsidRPr="006E2C00">
        <w:rPr>
          <w:i/>
          <w:iCs/>
          <w:sz w:val="20"/>
          <w:szCs w:val="20"/>
          <w:lang w:val="en-US"/>
        </w:rPr>
        <w:t>universiteta</w:t>
      </w:r>
      <w:proofErr w:type="spellEnd"/>
      <w:r w:rsidR="006E2C00" w:rsidRPr="006E2C00">
        <w:rPr>
          <w:i/>
          <w:iCs/>
          <w:sz w:val="20"/>
          <w:szCs w:val="20"/>
          <w:lang w:val="en-US"/>
        </w:rPr>
        <w:t xml:space="preserve"> </w:t>
      </w:r>
      <w:proofErr w:type="spellStart"/>
      <w:r w:rsidR="006E2C00" w:rsidRPr="006E2C00">
        <w:rPr>
          <w:i/>
          <w:iCs/>
          <w:sz w:val="20"/>
          <w:szCs w:val="20"/>
          <w:lang w:val="en-US"/>
        </w:rPr>
        <w:t>imeni</w:t>
      </w:r>
      <w:proofErr w:type="spellEnd"/>
      <w:r w:rsidR="006E2C00" w:rsidRPr="006E2C00">
        <w:rPr>
          <w:i/>
          <w:iCs/>
          <w:sz w:val="20"/>
          <w:szCs w:val="20"/>
          <w:lang w:val="en-US"/>
        </w:rPr>
        <w:t xml:space="preserve"> A. S. Pushkina – Pushkin Leningrad State University Journal</w:t>
      </w:r>
      <w:r w:rsidR="006E2C00" w:rsidRPr="006E2C00">
        <w:rPr>
          <w:sz w:val="20"/>
          <w:szCs w:val="20"/>
          <w:lang w:val="en-US"/>
        </w:rPr>
        <w:t xml:space="preserve">. </w:t>
      </w:r>
      <w:r w:rsidR="006E2C00" w:rsidRPr="006E2C00">
        <w:rPr>
          <w:sz w:val="20"/>
          <w:szCs w:val="20"/>
        </w:rPr>
        <w:t xml:space="preserve">2023. No. 2. </w:t>
      </w:r>
      <w:proofErr w:type="spellStart"/>
      <w:r w:rsidR="006E2C00" w:rsidRPr="006E2C00">
        <w:rPr>
          <w:sz w:val="20"/>
          <w:szCs w:val="20"/>
        </w:rPr>
        <w:t>Pp</w:t>
      </w:r>
      <w:proofErr w:type="spellEnd"/>
      <w:r w:rsidR="006E2C00" w:rsidRPr="006E2C00">
        <w:rPr>
          <w:sz w:val="20"/>
          <w:szCs w:val="20"/>
        </w:rPr>
        <w:t>. 344–357.</w:t>
      </w:r>
      <w:r w:rsidR="006E2C00" w:rsidRPr="006E2C00">
        <w:rPr>
          <w:sz w:val="20"/>
          <w:szCs w:val="20"/>
          <w:lang w:val="en-US"/>
        </w:rPr>
        <w:t xml:space="preserve"> </w:t>
      </w:r>
      <w:r w:rsidR="00FA7AE1" w:rsidRPr="006E2C00">
        <w:rPr>
          <w:sz w:val="20"/>
          <w:szCs w:val="20"/>
          <w:lang w:val="en-US"/>
        </w:rPr>
        <w:t>(In Russ.)]</w:t>
      </w:r>
      <w:r w:rsidR="001730D1" w:rsidRPr="006E2C00">
        <w:rPr>
          <w:sz w:val="20"/>
          <w:szCs w:val="20"/>
          <w:lang w:val="en-US"/>
        </w:rPr>
        <w:t xml:space="preserve"> DOI 10.</w:t>
      </w:r>
      <w:r w:rsidR="006E2C00" w:rsidRPr="006E2C00">
        <w:rPr>
          <w:sz w:val="20"/>
          <w:szCs w:val="20"/>
        </w:rPr>
        <w:t>35231</w:t>
      </w:r>
      <w:r w:rsidR="001730D1" w:rsidRPr="006E2C00">
        <w:rPr>
          <w:sz w:val="20"/>
          <w:szCs w:val="20"/>
          <w:lang w:val="en-US"/>
        </w:rPr>
        <w:t>/</w:t>
      </w:r>
      <w:r w:rsidR="006E2C00" w:rsidRPr="006E2C00">
        <w:rPr>
          <w:sz w:val="20"/>
          <w:szCs w:val="20"/>
        </w:rPr>
        <w:t>18186653_</w:t>
      </w:r>
      <w:r w:rsidR="001730D1" w:rsidRPr="006E2C00">
        <w:rPr>
          <w:sz w:val="20"/>
          <w:szCs w:val="20"/>
          <w:lang w:val="en-US"/>
        </w:rPr>
        <w:t>2</w:t>
      </w:r>
      <w:r w:rsidR="006E2C00" w:rsidRPr="006E2C00">
        <w:rPr>
          <w:sz w:val="20"/>
          <w:szCs w:val="20"/>
        </w:rPr>
        <w:t>023_2_344</w:t>
      </w:r>
    </w:p>
    <w:p w14:paraId="206A767C" w14:textId="3A0DE09A" w:rsidR="007D4568" w:rsidRPr="00C20EE5" w:rsidRDefault="002B1B6D" w:rsidP="00FF0AC3">
      <w:pPr>
        <w:pStyle w:val="a4"/>
        <w:numPr>
          <w:ilvl w:val="0"/>
          <w:numId w:val="1"/>
        </w:numPr>
        <w:ind w:left="284" w:hanging="284"/>
        <w:jc w:val="both"/>
        <w:rPr>
          <w:sz w:val="20"/>
          <w:szCs w:val="20"/>
          <w:lang w:val="en-US"/>
        </w:rPr>
      </w:pPr>
      <w:r w:rsidRPr="002B1B6D">
        <w:rPr>
          <w:sz w:val="20"/>
          <w:szCs w:val="20"/>
        </w:rPr>
        <w:t>Исаев В.А., Симоненко С.В.</w:t>
      </w:r>
      <w:r w:rsidR="007D4568" w:rsidRPr="002B1B6D">
        <w:rPr>
          <w:sz w:val="20"/>
          <w:szCs w:val="20"/>
        </w:rPr>
        <w:t xml:space="preserve"> </w:t>
      </w:r>
      <w:r w:rsidRPr="002B1B6D">
        <w:rPr>
          <w:sz w:val="20"/>
          <w:szCs w:val="20"/>
        </w:rPr>
        <w:t xml:space="preserve">Функциональные пищевые продукты и проектирование их физиологического воздействия на организм человека </w:t>
      </w:r>
      <w:r w:rsidR="007D4568" w:rsidRPr="002B1B6D">
        <w:rPr>
          <w:sz w:val="20"/>
          <w:szCs w:val="20"/>
        </w:rPr>
        <w:t xml:space="preserve">// </w:t>
      </w:r>
      <w:r w:rsidRPr="002B1B6D">
        <w:rPr>
          <w:i/>
          <w:iCs/>
          <w:sz w:val="20"/>
          <w:szCs w:val="20"/>
        </w:rPr>
        <w:t>Международный журнал прикладных и фундаментальных исследований</w:t>
      </w:r>
      <w:r w:rsidR="007D4568" w:rsidRPr="002B1B6D">
        <w:rPr>
          <w:sz w:val="20"/>
          <w:szCs w:val="20"/>
        </w:rPr>
        <w:t xml:space="preserve">. </w:t>
      </w:r>
      <w:r w:rsidR="007D4568" w:rsidRPr="00C20EE5">
        <w:rPr>
          <w:sz w:val="20"/>
          <w:szCs w:val="20"/>
          <w:lang w:val="en-US"/>
        </w:rPr>
        <w:t>201</w:t>
      </w:r>
      <w:r w:rsidRPr="00C20EE5">
        <w:rPr>
          <w:sz w:val="20"/>
          <w:szCs w:val="20"/>
          <w:lang w:val="en-US"/>
        </w:rPr>
        <w:t>6</w:t>
      </w:r>
      <w:r w:rsidR="007D4568" w:rsidRPr="00C20EE5">
        <w:rPr>
          <w:sz w:val="20"/>
          <w:szCs w:val="20"/>
          <w:lang w:val="en-US"/>
        </w:rPr>
        <w:t>. №</w:t>
      </w:r>
      <w:r w:rsidRPr="00C20EE5">
        <w:rPr>
          <w:sz w:val="20"/>
          <w:szCs w:val="20"/>
          <w:lang w:val="en-US"/>
        </w:rPr>
        <w:t xml:space="preserve"> 10-1</w:t>
      </w:r>
      <w:r w:rsidR="007D4568" w:rsidRPr="00C20EE5">
        <w:rPr>
          <w:sz w:val="20"/>
          <w:szCs w:val="20"/>
          <w:lang w:val="en-US"/>
        </w:rPr>
        <w:t xml:space="preserve">. </w:t>
      </w:r>
      <w:r w:rsidR="007D4568" w:rsidRPr="002B1B6D">
        <w:rPr>
          <w:sz w:val="20"/>
          <w:szCs w:val="20"/>
        </w:rPr>
        <w:t>С</w:t>
      </w:r>
      <w:r w:rsidR="007D4568" w:rsidRPr="00C20EE5">
        <w:rPr>
          <w:sz w:val="20"/>
          <w:szCs w:val="20"/>
          <w:lang w:val="en-US"/>
        </w:rPr>
        <w:t xml:space="preserve">. </w:t>
      </w:r>
      <w:r w:rsidRPr="00C20EE5">
        <w:rPr>
          <w:sz w:val="20"/>
          <w:szCs w:val="20"/>
          <w:lang w:val="en-US"/>
        </w:rPr>
        <w:t>42</w:t>
      </w:r>
      <w:r w:rsidR="007D4568" w:rsidRPr="00C20EE5">
        <w:rPr>
          <w:sz w:val="20"/>
          <w:szCs w:val="20"/>
          <w:lang w:val="en-US"/>
        </w:rPr>
        <w:t>-</w:t>
      </w:r>
      <w:r w:rsidRPr="00C20EE5">
        <w:rPr>
          <w:sz w:val="20"/>
          <w:szCs w:val="20"/>
          <w:lang w:val="en-US"/>
        </w:rPr>
        <w:t>49</w:t>
      </w:r>
      <w:r w:rsidR="007D4568" w:rsidRPr="00C20EE5">
        <w:rPr>
          <w:sz w:val="20"/>
          <w:szCs w:val="20"/>
          <w:lang w:val="en-US"/>
        </w:rPr>
        <w:t>.</w:t>
      </w:r>
      <w:r w:rsidR="00CB119E" w:rsidRPr="00C20EE5">
        <w:rPr>
          <w:sz w:val="20"/>
          <w:szCs w:val="20"/>
          <w:lang w:val="en-US"/>
        </w:rPr>
        <w:t xml:space="preserve"> </w:t>
      </w:r>
      <w:r w:rsidR="00FA7AE1" w:rsidRPr="002B1B6D">
        <w:rPr>
          <w:sz w:val="20"/>
          <w:szCs w:val="20"/>
          <w:lang w:val="en-US"/>
        </w:rPr>
        <w:t>[</w:t>
      </w:r>
      <w:r w:rsidRPr="002B1B6D">
        <w:rPr>
          <w:sz w:val="20"/>
          <w:szCs w:val="20"/>
          <w:lang w:val="en-US"/>
        </w:rPr>
        <w:t>Isaev V.A.</w:t>
      </w:r>
      <w:r w:rsidR="00FA7AE1" w:rsidRPr="002B1B6D">
        <w:rPr>
          <w:sz w:val="20"/>
          <w:szCs w:val="20"/>
          <w:lang w:val="en-US"/>
        </w:rPr>
        <w:t xml:space="preserve">, </w:t>
      </w:r>
      <w:proofErr w:type="spellStart"/>
      <w:r w:rsidRPr="002B1B6D">
        <w:rPr>
          <w:sz w:val="20"/>
          <w:szCs w:val="20"/>
          <w:lang w:val="en-US"/>
        </w:rPr>
        <w:t>Simonenko</w:t>
      </w:r>
      <w:proofErr w:type="spellEnd"/>
      <w:r w:rsidRPr="002B1B6D">
        <w:rPr>
          <w:sz w:val="20"/>
          <w:szCs w:val="20"/>
          <w:lang w:val="en-US"/>
        </w:rPr>
        <w:t xml:space="preserve"> S.V.</w:t>
      </w:r>
      <w:r w:rsidR="00FA7AE1" w:rsidRPr="002B1B6D">
        <w:rPr>
          <w:sz w:val="20"/>
          <w:szCs w:val="20"/>
          <w:lang w:val="en-US"/>
        </w:rPr>
        <w:t xml:space="preserve"> </w:t>
      </w:r>
      <w:r w:rsidRPr="002B1B6D">
        <w:rPr>
          <w:sz w:val="20"/>
          <w:szCs w:val="20"/>
          <w:lang w:val="en-US"/>
        </w:rPr>
        <w:t>Functional foodstuff and design their physiological impact on the human body</w:t>
      </w:r>
      <w:r w:rsidR="00FA7AE1" w:rsidRPr="002B1B6D">
        <w:rPr>
          <w:sz w:val="20"/>
          <w:szCs w:val="20"/>
          <w:lang w:val="en-US"/>
        </w:rPr>
        <w:t xml:space="preserve">. </w:t>
      </w:r>
      <w:r w:rsidRPr="002B1B6D">
        <w:rPr>
          <w:i/>
          <w:iCs/>
          <w:sz w:val="20"/>
          <w:szCs w:val="20"/>
          <w:lang w:val="en-US"/>
        </w:rPr>
        <w:t>International Journal of Applied and Fundamental Research</w:t>
      </w:r>
      <w:r w:rsidR="00FA7AE1" w:rsidRPr="002B1B6D">
        <w:rPr>
          <w:i/>
          <w:iCs/>
          <w:sz w:val="20"/>
          <w:szCs w:val="20"/>
          <w:lang w:val="en-US"/>
        </w:rPr>
        <w:t>.</w:t>
      </w:r>
      <w:r w:rsidR="00FA7AE1" w:rsidRPr="002B1B6D">
        <w:rPr>
          <w:sz w:val="20"/>
          <w:szCs w:val="20"/>
          <w:lang w:val="en-US"/>
        </w:rPr>
        <w:t xml:space="preserve"> </w:t>
      </w:r>
      <w:r w:rsidR="00FA7AE1" w:rsidRPr="00C20EE5">
        <w:rPr>
          <w:sz w:val="20"/>
          <w:szCs w:val="20"/>
          <w:lang w:val="en-US"/>
        </w:rPr>
        <w:t>201</w:t>
      </w:r>
      <w:r w:rsidRPr="002B1B6D">
        <w:rPr>
          <w:sz w:val="20"/>
          <w:szCs w:val="20"/>
          <w:lang w:val="en-US"/>
        </w:rPr>
        <w:t>6</w:t>
      </w:r>
      <w:r w:rsidR="00FA7AE1" w:rsidRPr="00C20EE5">
        <w:rPr>
          <w:sz w:val="20"/>
          <w:szCs w:val="20"/>
          <w:lang w:val="en-US"/>
        </w:rPr>
        <w:t xml:space="preserve">. </w:t>
      </w:r>
      <w:r w:rsidR="001730D1" w:rsidRPr="002B1B6D">
        <w:rPr>
          <w:sz w:val="20"/>
          <w:szCs w:val="20"/>
          <w:lang w:val="en-US"/>
        </w:rPr>
        <w:t>No</w:t>
      </w:r>
      <w:r w:rsidR="001730D1" w:rsidRPr="00C20EE5">
        <w:rPr>
          <w:sz w:val="20"/>
          <w:szCs w:val="20"/>
          <w:lang w:val="en-US"/>
        </w:rPr>
        <w:t xml:space="preserve"> </w:t>
      </w:r>
      <w:r w:rsidRPr="002B1B6D">
        <w:rPr>
          <w:sz w:val="20"/>
          <w:szCs w:val="20"/>
          <w:lang w:val="en-US"/>
        </w:rPr>
        <w:t>10-1</w:t>
      </w:r>
      <w:r w:rsidR="00FA7AE1" w:rsidRPr="00C20EE5">
        <w:rPr>
          <w:sz w:val="20"/>
          <w:szCs w:val="20"/>
          <w:lang w:val="en-US"/>
        </w:rPr>
        <w:t xml:space="preserve">. </w:t>
      </w:r>
      <w:r w:rsidR="00FA7AE1" w:rsidRPr="002B1B6D">
        <w:rPr>
          <w:sz w:val="20"/>
          <w:szCs w:val="20"/>
          <w:lang w:val="en-US"/>
        </w:rPr>
        <w:t>pp</w:t>
      </w:r>
      <w:r w:rsidR="00FA7AE1" w:rsidRPr="00C20EE5">
        <w:rPr>
          <w:sz w:val="20"/>
          <w:szCs w:val="20"/>
          <w:lang w:val="en-US"/>
        </w:rPr>
        <w:t xml:space="preserve">. </w:t>
      </w:r>
      <w:r w:rsidRPr="002B1B6D">
        <w:rPr>
          <w:sz w:val="20"/>
          <w:szCs w:val="20"/>
          <w:lang w:val="en-US"/>
        </w:rPr>
        <w:t>42</w:t>
      </w:r>
      <w:r w:rsidR="00FA7AE1" w:rsidRPr="00C20EE5">
        <w:rPr>
          <w:sz w:val="20"/>
          <w:szCs w:val="20"/>
          <w:lang w:val="en-US"/>
        </w:rPr>
        <w:t>-</w:t>
      </w:r>
      <w:r w:rsidRPr="002B1B6D">
        <w:rPr>
          <w:sz w:val="20"/>
          <w:szCs w:val="20"/>
          <w:lang w:val="en-US"/>
        </w:rPr>
        <w:t>49</w:t>
      </w:r>
      <w:r w:rsidR="00FA7AE1" w:rsidRPr="00C20EE5">
        <w:rPr>
          <w:sz w:val="20"/>
          <w:szCs w:val="20"/>
          <w:lang w:val="en-US"/>
        </w:rPr>
        <w:t>. (</w:t>
      </w:r>
      <w:r w:rsidR="00FA7AE1" w:rsidRPr="002B1B6D">
        <w:rPr>
          <w:sz w:val="20"/>
          <w:szCs w:val="20"/>
          <w:lang w:val="en-US"/>
        </w:rPr>
        <w:t>In</w:t>
      </w:r>
      <w:r w:rsidR="00FA7AE1" w:rsidRPr="00C20EE5">
        <w:rPr>
          <w:sz w:val="20"/>
          <w:szCs w:val="20"/>
          <w:lang w:val="en-US"/>
        </w:rPr>
        <w:t xml:space="preserve"> </w:t>
      </w:r>
      <w:r w:rsidR="00FA7AE1" w:rsidRPr="002B1B6D">
        <w:rPr>
          <w:sz w:val="20"/>
          <w:szCs w:val="20"/>
          <w:lang w:val="en-US"/>
        </w:rPr>
        <w:t>Russ</w:t>
      </w:r>
      <w:r w:rsidR="00FA7AE1" w:rsidRPr="00C20EE5">
        <w:rPr>
          <w:sz w:val="20"/>
          <w:szCs w:val="20"/>
          <w:lang w:val="en-US"/>
        </w:rPr>
        <w:t>.)]</w:t>
      </w:r>
    </w:p>
    <w:p w14:paraId="27DC7ADC" w14:textId="70DED747" w:rsidR="003C60A3" w:rsidRPr="003C60A3" w:rsidRDefault="003C60A3" w:rsidP="00FF0AC3">
      <w:pPr>
        <w:pStyle w:val="a4"/>
        <w:numPr>
          <w:ilvl w:val="0"/>
          <w:numId w:val="1"/>
        </w:numPr>
        <w:ind w:left="284" w:hanging="284"/>
        <w:jc w:val="both"/>
        <w:rPr>
          <w:sz w:val="20"/>
          <w:szCs w:val="20"/>
          <w:lang w:val="en-US"/>
        </w:rPr>
      </w:pPr>
      <w:r w:rsidRPr="003C60A3">
        <w:rPr>
          <w:sz w:val="20"/>
          <w:szCs w:val="20"/>
        </w:rPr>
        <w:t>Юматов Е.Н. Концепция легкого рациона питания военнослужащих РФ — ЛРП. Минимизация</w:t>
      </w:r>
      <w:r w:rsidRPr="003C60A3">
        <w:rPr>
          <w:sz w:val="20"/>
          <w:szCs w:val="20"/>
          <w:lang w:val="en-US"/>
        </w:rPr>
        <w:t xml:space="preserve"> </w:t>
      </w:r>
      <w:r w:rsidRPr="003C60A3">
        <w:rPr>
          <w:sz w:val="20"/>
          <w:szCs w:val="20"/>
        </w:rPr>
        <w:t>массогабаритных</w:t>
      </w:r>
      <w:r w:rsidRPr="003C60A3">
        <w:rPr>
          <w:sz w:val="20"/>
          <w:szCs w:val="20"/>
          <w:lang w:val="en-US"/>
        </w:rPr>
        <w:t xml:space="preserve"> </w:t>
      </w:r>
      <w:r w:rsidRPr="003C60A3">
        <w:rPr>
          <w:sz w:val="20"/>
          <w:szCs w:val="20"/>
        </w:rPr>
        <w:t>показателей</w:t>
      </w:r>
      <w:r>
        <w:rPr>
          <w:sz w:val="20"/>
          <w:szCs w:val="20"/>
          <w:lang w:val="en-US"/>
        </w:rPr>
        <w:t xml:space="preserve"> //</w:t>
      </w:r>
      <w:r w:rsidRPr="003C60A3">
        <w:rPr>
          <w:sz w:val="20"/>
          <w:szCs w:val="20"/>
          <w:lang w:val="en-US"/>
        </w:rPr>
        <w:t xml:space="preserve"> </w:t>
      </w:r>
      <w:r w:rsidRPr="003C60A3">
        <w:rPr>
          <w:i/>
          <w:iCs/>
          <w:sz w:val="20"/>
          <w:szCs w:val="20"/>
          <w:lang w:val="en-US"/>
        </w:rPr>
        <w:t>Health, Food &amp; Biotechnology</w:t>
      </w:r>
      <w:r>
        <w:rPr>
          <w:sz w:val="20"/>
          <w:szCs w:val="20"/>
          <w:lang w:val="en-US"/>
        </w:rPr>
        <w:t>. 2023.</w:t>
      </w:r>
      <w:r w:rsidRPr="003C60A3">
        <w:rPr>
          <w:sz w:val="20"/>
          <w:szCs w:val="20"/>
          <w:lang w:val="en-US"/>
        </w:rPr>
        <w:t xml:space="preserve"> </w:t>
      </w:r>
      <w:r>
        <w:rPr>
          <w:sz w:val="20"/>
          <w:szCs w:val="20"/>
        </w:rPr>
        <w:t>Том</w:t>
      </w:r>
      <w:r w:rsidR="00B34D35" w:rsidRPr="00B34D35">
        <w:rPr>
          <w:sz w:val="20"/>
          <w:szCs w:val="20"/>
          <w:lang w:val="en-US"/>
        </w:rPr>
        <w:t xml:space="preserve"> </w:t>
      </w:r>
      <w:r w:rsidRPr="003C60A3">
        <w:rPr>
          <w:sz w:val="20"/>
          <w:szCs w:val="20"/>
          <w:lang w:val="en-US"/>
        </w:rPr>
        <w:t>5</w:t>
      </w:r>
      <w:r w:rsidR="00B34D35" w:rsidRPr="00B34D35">
        <w:rPr>
          <w:sz w:val="20"/>
          <w:szCs w:val="20"/>
          <w:lang w:val="en-US"/>
        </w:rPr>
        <w:t xml:space="preserve">, № </w:t>
      </w:r>
      <w:r w:rsidRPr="003C60A3">
        <w:rPr>
          <w:sz w:val="20"/>
          <w:szCs w:val="20"/>
          <w:lang w:val="en-US"/>
        </w:rPr>
        <w:t>1</w:t>
      </w:r>
      <w:r w:rsidR="00B34D35" w:rsidRPr="00B34D35">
        <w:rPr>
          <w:sz w:val="20"/>
          <w:szCs w:val="20"/>
          <w:lang w:val="en-US"/>
        </w:rPr>
        <w:t>.</w:t>
      </w:r>
      <w:r w:rsidRPr="003C60A3">
        <w:rPr>
          <w:sz w:val="20"/>
          <w:szCs w:val="20"/>
          <w:lang w:val="en-US"/>
        </w:rPr>
        <w:t xml:space="preserve"> </w:t>
      </w:r>
      <w:r w:rsidR="00B34D35">
        <w:rPr>
          <w:sz w:val="20"/>
          <w:szCs w:val="20"/>
        </w:rPr>
        <w:t>С</w:t>
      </w:r>
      <w:r w:rsidR="00B34D35" w:rsidRPr="00B34D35">
        <w:rPr>
          <w:sz w:val="20"/>
          <w:szCs w:val="20"/>
          <w:lang w:val="en-US"/>
        </w:rPr>
        <w:t xml:space="preserve">. </w:t>
      </w:r>
      <w:r w:rsidRPr="003C60A3">
        <w:rPr>
          <w:sz w:val="20"/>
          <w:szCs w:val="20"/>
          <w:lang w:val="en-US"/>
        </w:rPr>
        <w:t>35–50.</w:t>
      </w:r>
      <w:r w:rsidR="00B34D35" w:rsidRPr="00B34D35">
        <w:rPr>
          <w:sz w:val="20"/>
          <w:szCs w:val="20"/>
          <w:lang w:val="en-US"/>
        </w:rPr>
        <w:t xml:space="preserve"> </w:t>
      </w:r>
      <w:r w:rsidR="00B34D35">
        <w:rPr>
          <w:sz w:val="20"/>
          <w:szCs w:val="20"/>
          <w:lang w:val="en-US"/>
        </w:rPr>
        <w:t xml:space="preserve">DOI: </w:t>
      </w:r>
      <w:r w:rsidRPr="003C60A3">
        <w:rPr>
          <w:rFonts w:ascii="Tahoma" w:hAnsi="Tahoma" w:cs="Tahoma"/>
          <w:sz w:val="20"/>
          <w:szCs w:val="20"/>
        </w:rPr>
        <w:t>﻿﻿</w:t>
      </w:r>
      <w:r w:rsidRPr="003C60A3">
        <w:rPr>
          <w:sz w:val="20"/>
          <w:szCs w:val="20"/>
          <w:lang w:val="en-US"/>
        </w:rPr>
        <w:t>https:// doi.org/10.36107/</w:t>
      </w:r>
      <w:proofErr w:type="gramStart"/>
      <w:r w:rsidRPr="003C60A3">
        <w:rPr>
          <w:sz w:val="20"/>
          <w:szCs w:val="20"/>
          <w:lang w:val="en-US"/>
        </w:rPr>
        <w:t>hfb.2023.i</w:t>
      </w:r>
      <w:proofErr w:type="gramEnd"/>
      <w:r w:rsidRPr="003C60A3">
        <w:rPr>
          <w:sz w:val="20"/>
          <w:szCs w:val="20"/>
          <w:lang w:val="en-US"/>
        </w:rPr>
        <w:t>1.s164</w:t>
      </w:r>
      <w:r>
        <w:rPr>
          <w:sz w:val="20"/>
          <w:szCs w:val="20"/>
          <w:lang w:val="en-US"/>
        </w:rPr>
        <w:t xml:space="preserve"> [</w:t>
      </w:r>
      <w:r w:rsidRPr="003C60A3">
        <w:rPr>
          <w:sz w:val="20"/>
          <w:szCs w:val="20"/>
          <w:lang w:val="en-US"/>
        </w:rPr>
        <w:t>Yumatov E.N. The concept of light food ration for military personnel of the Russian Federation or</w:t>
      </w:r>
      <w:r w:rsidRPr="003C60A3">
        <w:rPr>
          <w:rFonts w:ascii="Tahoma" w:hAnsi="Tahoma" w:cs="Tahoma"/>
          <w:sz w:val="20"/>
          <w:szCs w:val="20"/>
        </w:rPr>
        <w:t>﻿</w:t>
      </w:r>
      <w:proofErr w:type="spellStart"/>
      <w:r w:rsidRPr="003C60A3">
        <w:rPr>
          <w:sz w:val="20"/>
          <w:szCs w:val="20"/>
          <w:lang w:val="en-US"/>
        </w:rPr>
        <w:t>lFR</w:t>
      </w:r>
      <w:proofErr w:type="spellEnd"/>
      <w:r w:rsidRPr="003C60A3">
        <w:rPr>
          <w:sz w:val="20"/>
          <w:szCs w:val="20"/>
          <w:lang w:val="en-US"/>
        </w:rPr>
        <w:t xml:space="preserve">. Minimization of weight and size indicators. </w:t>
      </w:r>
      <w:r w:rsidRPr="003C60A3">
        <w:rPr>
          <w:i/>
          <w:iCs/>
          <w:sz w:val="20"/>
          <w:szCs w:val="20"/>
          <w:lang w:val="en-US"/>
        </w:rPr>
        <w:t>Health, Food &amp; Biotechnology</w:t>
      </w:r>
      <w:r>
        <w:rPr>
          <w:sz w:val="20"/>
          <w:szCs w:val="20"/>
          <w:lang w:val="en-US"/>
        </w:rPr>
        <w:t>. 2023.</w:t>
      </w:r>
      <w:r w:rsidRPr="003C60A3">
        <w:rPr>
          <w:sz w:val="20"/>
          <w:szCs w:val="20"/>
          <w:lang w:val="en-US"/>
        </w:rPr>
        <w:t xml:space="preserve"> </w:t>
      </w:r>
      <w:r>
        <w:rPr>
          <w:sz w:val="20"/>
          <w:szCs w:val="20"/>
          <w:lang w:val="en-US"/>
        </w:rPr>
        <w:t xml:space="preserve">No </w:t>
      </w:r>
      <w:r w:rsidRPr="003C60A3">
        <w:rPr>
          <w:sz w:val="20"/>
          <w:szCs w:val="20"/>
          <w:lang w:val="en-US"/>
        </w:rPr>
        <w:t>5(1)</w:t>
      </w:r>
      <w:r>
        <w:rPr>
          <w:sz w:val="20"/>
          <w:szCs w:val="20"/>
          <w:lang w:val="en-US"/>
        </w:rPr>
        <w:t>.</w:t>
      </w:r>
      <w:r w:rsidRPr="003C60A3">
        <w:rPr>
          <w:sz w:val="20"/>
          <w:szCs w:val="20"/>
          <w:lang w:val="en-US"/>
        </w:rPr>
        <w:t xml:space="preserve"> </w:t>
      </w:r>
      <w:r>
        <w:rPr>
          <w:sz w:val="20"/>
          <w:szCs w:val="20"/>
          <w:lang w:val="en-US"/>
        </w:rPr>
        <w:t xml:space="preserve">pp. </w:t>
      </w:r>
      <w:r w:rsidRPr="003C60A3">
        <w:rPr>
          <w:sz w:val="20"/>
          <w:szCs w:val="20"/>
          <w:lang w:val="en-US"/>
        </w:rPr>
        <w:t>35</w:t>
      </w:r>
      <w:r w:rsidRPr="003C60A3">
        <w:rPr>
          <w:rFonts w:cs="Times New Roman"/>
          <w:sz w:val="20"/>
          <w:szCs w:val="20"/>
          <w:lang w:val="en-US"/>
        </w:rPr>
        <w:t>–</w:t>
      </w:r>
      <w:r w:rsidRPr="003C60A3">
        <w:rPr>
          <w:sz w:val="20"/>
          <w:szCs w:val="20"/>
          <w:lang w:val="en-US"/>
        </w:rPr>
        <w:t xml:space="preserve">50. </w:t>
      </w:r>
      <w:r>
        <w:rPr>
          <w:sz w:val="20"/>
          <w:szCs w:val="20"/>
          <w:lang w:val="en-US"/>
        </w:rPr>
        <w:t xml:space="preserve">DOI: </w:t>
      </w:r>
      <w:r w:rsidRPr="003C60A3">
        <w:rPr>
          <w:sz w:val="20"/>
          <w:szCs w:val="20"/>
          <w:lang w:val="en-US"/>
        </w:rPr>
        <w:t>https:// doi.org/10.36107/</w:t>
      </w:r>
      <w:proofErr w:type="gramStart"/>
      <w:r w:rsidRPr="003C60A3">
        <w:rPr>
          <w:sz w:val="20"/>
          <w:szCs w:val="20"/>
          <w:lang w:val="en-US"/>
        </w:rPr>
        <w:t>hfb.2023.i</w:t>
      </w:r>
      <w:proofErr w:type="gramEnd"/>
      <w:r w:rsidRPr="003C60A3">
        <w:rPr>
          <w:sz w:val="20"/>
          <w:szCs w:val="20"/>
          <w:lang w:val="en-US"/>
        </w:rPr>
        <w:t>1.s164</w:t>
      </w:r>
      <w:r>
        <w:rPr>
          <w:sz w:val="20"/>
          <w:szCs w:val="20"/>
          <w:lang w:val="en-US"/>
        </w:rPr>
        <w:t xml:space="preserve"> (In Russ.)]</w:t>
      </w:r>
    </w:p>
    <w:p w14:paraId="04D6D71C" w14:textId="0A422D9C" w:rsidR="00C20EE5" w:rsidRPr="00D3170D" w:rsidRDefault="00E43662" w:rsidP="00FF0AC3">
      <w:pPr>
        <w:pStyle w:val="a4"/>
        <w:numPr>
          <w:ilvl w:val="0"/>
          <w:numId w:val="1"/>
        </w:numPr>
        <w:ind w:left="284" w:hanging="284"/>
        <w:jc w:val="both"/>
        <w:rPr>
          <w:sz w:val="20"/>
          <w:szCs w:val="20"/>
          <w:lang w:val="en-US"/>
        </w:rPr>
      </w:pPr>
      <w:r>
        <w:rPr>
          <w:sz w:val="20"/>
          <w:szCs w:val="20"/>
        </w:rPr>
        <w:t>Горбунов</w:t>
      </w:r>
      <w:r w:rsidR="00C20EE5">
        <w:rPr>
          <w:sz w:val="20"/>
          <w:szCs w:val="20"/>
        </w:rPr>
        <w:t xml:space="preserve"> </w:t>
      </w:r>
      <w:r>
        <w:rPr>
          <w:sz w:val="20"/>
          <w:szCs w:val="20"/>
        </w:rPr>
        <w:t>М</w:t>
      </w:r>
      <w:r w:rsidR="00C20EE5">
        <w:rPr>
          <w:sz w:val="20"/>
          <w:szCs w:val="20"/>
        </w:rPr>
        <w:t>.</w:t>
      </w:r>
      <w:r>
        <w:rPr>
          <w:sz w:val="20"/>
          <w:szCs w:val="20"/>
        </w:rPr>
        <w:t>М</w:t>
      </w:r>
      <w:r w:rsidR="00C20EE5">
        <w:rPr>
          <w:sz w:val="20"/>
          <w:szCs w:val="20"/>
        </w:rPr>
        <w:t xml:space="preserve">., </w:t>
      </w:r>
      <w:r>
        <w:rPr>
          <w:sz w:val="20"/>
          <w:szCs w:val="20"/>
        </w:rPr>
        <w:t>Васильева И</w:t>
      </w:r>
      <w:r w:rsidR="00C20EE5">
        <w:rPr>
          <w:sz w:val="20"/>
          <w:szCs w:val="20"/>
        </w:rPr>
        <w:t>.</w:t>
      </w:r>
      <w:r>
        <w:rPr>
          <w:sz w:val="20"/>
          <w:szCs w:val="20"/>
        </w:rPr>
        <w:t>М</w:t>
      </w:r>
      <w:r w:rsidR="00C20EE5">
        <w:rPr>
          <w:sz w:val="20"/>
          <w:szCs w:val="20"/>
        </w:rPr>
        <w:t xml:space="preserve">. </w:t>
      </w:r>
      <w:r>
        <w:rPr>
          <w:sz w:val="20"/>
          <w:szCs w:val="20"/>
        </w:rPr>
        <w:t xml:space="preserve">Экономика оптимизации рационов питания и пайков для военнослужащих Вооруженных Сил Российской Федерации </w:t>
      </w:r>
      <w:r w:rsidR="00C20EE5">
        <w:rPr>
          <w:sz w:val="20"/>
          <w:szCs w:val="20"/>
        </w:rPr>
        <w:t xml:space="preserve">// </w:t>
      </w:r>
      <w:r w:rsidR="00C20EE5" w:rsidRPr="00D3170D">
        <w:rPr>
          <w:i/>
          <w:iCs/>
          <w:sz w:val="20"/>
          <w:szCs w:val="20"/>
        </w:rPr>
        <w:t>Научный вестник Вольского военного института материального обеспечения: военно-научный журнал</w:t>
      </w:r>
      <w:r w:rsidR="00C20EE5">
        <w:rPr>
          <w:sz w:val="20"/>
          <w:szCs w:val="20"/>
        </w:rPr>
        <w:t xml:space="preserve">. </w:t>
      </w:r>
      <w:r w:rsidR="00C20EE5" w:rsidRPr="00D3170D">
        <w:rPr>
          <w:sz w:val="20"/>
          <w:szCs w:val="20"/>
          <w:lang w:val="en-US"/>
        </w:rPr>
        <w:t>20</w:t>
      </w:r>
      <w:r w:rsidRPr="00E43662">
        <w:rPr>
          <w:sz w:val="20"/>
          <w:szCs w:val="20"/>
          <w:lang w:val="en-US"/>
        </w:rPr>
        <w:t>22</w:t>
      </w:r>
      <w:r w:rsidR="00C20EE5" w:rsidRPr="00D3170D">
        <w:rPr>
          <w:sz w:val="20"/>
          <w:szCs w:val="20"/>
          <w:lang w:val="en-US"/>
        </w:rPr>
        <w:t xml:space="preserve">. № </w:t>
      </w:r>
      <w:r w:rsidRPr="00E43662">
        <w:rPr>
          <w:sz w:val="20"/>
          <w:szCs w:val="20"/>
          <w:lang w:val="en-US"/>
        </w:rPr>
        <w:t>2</w:t>
      </w:r>
      <w:r w:rsidR="00C20EE5" w:rsidRPr="00D3170D">
        <w:rPr>
          <w:sz w:val="20"/>
          <w:szCs w:val="20"/>
          <w:lang w:val="en-US"/>
        </w:rPr>
        <w:t>(</w:t>
      </w:r>
      <w:r w:rsidRPr="00E43662">
        <w:rPr>
          <w:sz w:val="20"/>
          <w:szCs w:val="20"/>
          <w:lang w:val="en-US"/>
        </w:rPr>
        <w:t>62</w:t>
      </w:r>
      <w:r w:rsidR="00C20EE5" w:rsidRPr="00D3170D">
        <w:rPr>
          <w:sz w:val="20"/>
          <w:szCs w:val="20"/>
          <w:lang w:val="en-US"/>
        </w:rPr>
        <w:t xml:space="preserve">). </w:t>
      </w:r>
      <w:r w:rsidR="00C20EE5">
        <w:rPr>
          <w:sz w:val="20"/>
          <w:szCs w:val="20"/>
        </w:rPr>
        <w:t>С</w:t>
      </w:r>
      <w:r w:rsidR="00C20EE5" w:rsidRPr="00D3170D">
        <w:rPr>
          <w:sz w:val="20"/>
          <w:szCs w:val="20"/>
          <w:lang w:val="en-US"/>
        </w:rPr>
        <w:t xml:space="preserve">. </w:t>
      </w:r>
      <w:r w:rsidRPr="00E43662">
        <w:rPr>
          <w:sz w:val="20"/>
          <w:szCs w:val="20"/>
          <w:lang w:val="en-US"/>
        </w:rPr>
        <w:t>44</w:t>
      </w:r>
      <w:r w:rsidR="00C20EE5" w:rsidRPr="00D3170D">
        <w:rPr>
          <w:sz w:val="20"/>
          <w:szCs w:val="20"/>
          <w:lang w:val="en-US"/>
        </w:rPr>
        <w:t>-</w:t>
      </w:r>
      <w:r w:rsidRPr="00E43662">
        <w:rPr>
          <w:sz w:val="20"/>
          <w:szCs w:val="20"/>
          <w:lang w:val="en-US"/>
        </w:rPr>
        <w:t>47</w:t>
      </w:r>
      <w:r w:rsidR="00C20EE5" w:rsidRPr="00D3170D">
        <w:rPr>
          <w:sz w:val="20"/>
          <w:szCs w:val="20"/>
          <w:lang w:val="en-US"/>
        </w:rPr>
        <w:t xml:space="preserve">. </w:t>
      </w:r>
      <w:r w:rsidR="00D3170D">
        <w:rPr>
          <w:sz w:val="20"/>
          <w:szCs w:val="20"/>
          <w:lang w:val="en-US"/>
        </w:rPr>
        <w:t>[</w:t>
      </w:r>
      <w:r>
        <w:rPr>
          <w:sz w:val="20"/>
          <w:szCs w:val="20"/>
          <w:lang w:val="en-US"/>
        </w:rPr>
        <w:t>Gorbunov</w:t>
      </w:r>
      <w:r w:rsidR="00D3170D">
        <w:rPr>
          <w:sz w:val="20"/>
          <w:szCs w:val="20"/>
          <w:lang w:val="en-US"/>
        </w:rPr>
        <w:t xml:space="preserve"> </w:t>
      </w:r>
      <w:r>
        <w:rPr>
          <w:sz w:val="20"/>
          <w:szCs w:val="20"/>
          <w:lang w:val="en-US"/>
        </w:rPr>
        <w:t>M</w:t>
      </w:r>
      <w:r w:rsidR="00D3170D">
        <w:rPr>
          <w:sz w:val="20"/>
          <w:szCs w:val="20"/>
          <w:lang w:val="en-US"/>
        </w:rPr>
        <w:t>.</w:t>
      </w:r>
      <w:r>
        <w:rPr>
          <w:sz w:val="20"/>
          <w:szCs w:val="20"/>
          <w:lang w:val="en-US"/>
        </w:rPr>
        <w:t>M</w:t>
      </w:r>
      <w:r w:rsidR="00D3170D">
        <w:rPr>
          <w:sz w:val="20"/>
          <w:szCs w:val="20"/>
          <w:lang w:val="en-US"/>
        </w:rPr>
        <w:t xml:space="preserve">., </w:t>
      </w:r>
      <w:r>
        <w:rPr>
          <w:sz w:val="20"/>
          <w:szCs w:val="20"/>
          <w:lang w:val="en-US"/>
        </w:rPr>
        <w:t xml:space="preserve">Vasileva </w:t>
      </w:r>
      <w:proofErr w:type="gramStart"/>
      <w:r>
        <w:rPr>
          <w:sz w:val="20"/>
          <w:szCs w:val="20"/>
          <w:lang w:val="en-US"/>
        </w:rPr>
        <w:t>I.M.</w:t>
      </w:r>
      <w:r w:rsidR="00D3170D">
        <w:rPr>
          <w:sz w:val="20"/>
          <w:szCs w:val="20"/>
          <w:lang w:val="en-US"/>
        </w:rPr>
        <w:t>.</w:t>
      </w:r>
      <w:proofErr w:type="gramEnd"/>
      <w:r w:rsidR="00D3170D">
        <w:rPr>
          <w:sz w:val="20"/>
          <w:szCs w:val="20"/>
          <w:lang w:val="en-US"/>
        </w:rPr>
        <w:t xml:space="preserve"> </w:t>
      </w:r>
      <w:r>
        <w:rPr>
          <w:sz w:val="20"/>
          <w:szCs w:val="20"/>
          <w:lang w:val="en-US"/>
        </w:rPr>
        <w:t>Economics of optimizing food rations and rations for military</w:t>
      </w:r>
      <w:r w:rsidR="004725FE">
        <w:rPr>
          <w:sz w:val="20"/>
          <w:szCs w:val="20"/>
          <w:lang w:val="en-US"/>
        </w:rPr>
        <w:t xml:space="preserve"> personnel Armed Forces of the Russian Federation</w:t>
      </w:r>
      <w:r w:rsidR="00D3170D">
        <w:rPr>
          <w:sz w:val="20"/>
          <w:szCs w:val="20"/>
          <w:lang w:val="en-US"/>
        </w:rPr>
        <w:t xml:space="preserve">. </w:t>
      </w:r>
      <w:proofErr w:type="spellStart"/>
      <w:r w:rsidR="00D3170D" w:rsidRPr="00D3170D">
        <w:rPr>
          <w:i/>
          <w:iCs/>
          <w:sz w:val="20"/>
          <w:szCs w:val="20"/>
          <w:lang w:val="en-US"/>
        </w:rPr>
        <w:t>Nauchniy</w:t>
      </w:r>
      <w:proofErr w:type="spellEnd"/>
      <w:r w:rsidR="00D3170D" w:rsidRPr="00D3170D">
        <w:rPr>
          <w:i/>
          <w:iCs/>
          <w:sz w:val="20"/>
          <w:szCs w:val="20"/>
          <w:lang w:val="en-US"/>
        </w:rPr>
        <w:t xml:space="preserve"> </w:t>
      </w:r>
      <w:proofErr w:type="spellStart"/>
      <w:r w:rsidR="00D3170D" w:rsidRPr="00D3170D">
        <w:rPr>
          <w:i/>
          <w:iCs/>
          <w:sz w:val="20"/>
          <w:szCs w:val="20"/>
          <w:lang w:val="en-US"/>
        </w:rPr>
        <w:t>vestnik</w:t>
      </w:r>
      <w:proofErr w:type="spellEnd"/>
      <w:r w:rsidR="00D3170D" w:rsidRPr="00D3170D">
        <w:rPr>
          <w:i/>
          <w:iCs/>
          <w:sz w:val="20"/>
          <w:szCs w:val="20"/>
          <w:lang w:val="en-US"/>
        </w:rPr>
        <w:t xml:space="preserve"> </w:t>
      </w:r>
      <w:proofErr w:type="spellStart"/>
      <w:r w:rsidR="00D3170D" w:rsidRPr="00D3170D">
        <w:rPr>
          <w:i/>
          <w:iCs/>
          <w:sz w:val="20"/>
          <w:szCs w:val="20"/>
          <w:lang w:val="en-US"/>
        </w:rPr>
        <w:t>Volskogo</w:t>
      </w:r>
      <w:proofErr w:type="spellEnd"/>
      <w:r w:rsidR="00D3170D" w:rsidRPr="00D3170D">
        <w:rPr>
          <w:i/>
          <w:iCs/>
          <w:sz w:val="20"/>
          <w:szCs w:val="20"/>
          <w:lang w:val="en-US"/>
        </w:rPr>
        <w:t xml:space="preserve"> </w:t>
      </w:r>
      <w:proofErr w:type="spellStart"/>
      <w:r w:rsidR="00D3170D" w:rsidRPr="00D3170D">
        <w:rPr>
          <w:i/>
          <w:iCs/>
          <w:sz w:val="20"/>
          <w:szCs w:val="20"/>
          <w:lang w:val="en-US"/>
        </w:rPr>
        <w:t>voennogo</w:t>
      </w:r>
      <w:proofErr w:type="spellEnd"/>
      <w:r w:rsidR="00D3170D" w:rsidRPr="00D3170D">
        <w:rPr>
          <w:i/>
          <w:iCs/>
          <w:sz w:val="20"/>
          <w:szCs w:val="20"/>
          <w:lang w:val="en-US"/>
        </w:rPr>
        <w:t xml:space="preserve"> </w:t>
      </w:r>
      <w:proofErr w:type="spellStart"/>
      <w:r w:rsidR="00D3170D" w:rsidRPr="00D3170D">
        <w:rPr>
          <w:i/>
          <w:iCs/>
          <w:sz w:val="20"/>
          <w:szCs w:val="20"/>
          <w:lang w:val="en-US"/>
        </w:rPr>
        <w:t>instituta</w:t>
      </w:r>
      <w:proofErr w:type="spellEnd"/>
      <w:r w:rsidR="00D3170D" w:rsidRPr="00D3170D">
        <w:rPr>
          <w:i/>
          <w:iCs/>
          <w:sz w:val="20"/>
          <w:szCs w:val="20"/>
          <w:lang w:val="en-US"/>
        </w:rPr>
        <w:t xml:space="preserve"> </w:t>
      </w:r>
      <w:proofErr w:type="spellStart"/>
      <w:r w:rsidR="00D3170D" w:rsidRPr="00D3170D">
        <w:rPr>
          <w:i/>
          <w:iCs/>
          <w:sz w:val="20"/>
          <w:szCs w:val="20"/>
          <w:lang w:val="en-US"/>
        </w:rPr>
        <w:t>materialnogo</w:t>
      </w:r>
      <w:proofErr w:type="spellEnd"/>
      <w:r w:rsidR="00D3170D" w:rsidRPr="00D3170D">
        <w:rPr>
          <w:i/>
          <w:iCs/>
          <w:sz w:val="20"/>
          <w:szCs w:val="20"/>
          <w:lang w:val="en-US"/>
        </w:rPr>
        <w:t xml:space="preserve"> </w:t>
      </w:r>
      <w:proofErr w:type="spellStart"/>
      <w:r w:rsidR="00D3170D" w:rsidRPr="00D3170D">
        <w:rPr>
          <w:i/>
          <w:iCs/>
          <w:sz w:val="20"/>
          <w:szCs w:val="20"/>
          <w:lang w:val="en-US"/>
        </w:rPr>
        <w:t>obespecheniya</w:t>
      </w:r>
      <w:proofErr w:type="spellEnd"/>
      <w:r w:rsidR="00D3170D" w:rsidRPr="00D3170D">
        <w:rPr>
          <w:i/>
          <w:iCs/>
          <w:sz w:val="20"/>
          <w:szCs w:val="20"/>
          <w:lang w:val="en-US"/>
        </w:rPr>
        <w:t xml:space="preserve">: </w:t>
      </w:r>
      <w:proofErr w:type="spellStart"/>
      <w:r w:rsidR="00D3170D" w:rsidRPr="00D3170D">
        <w:rPr>
          <w:i/>
          <w:iCs/>
          <w:sz w:val="20"/>
          <w:szCs w:val="20"/>
          <w:lang w:val="en-US"/>
        </w:rPr>
        <w:t>voenno-nauchniy</w:t>
      </w:r>
      <w:proofErr w:type="spellEnd"/>
      <w:r w:rsidR="00D3170D" w:rsidRPr="00D3170D">
        <w:rPr>
          <w:i/>
          <w:iCs/>
          <w:sz w:val="20"/>
          <w:szCs w:val="20"/>
          <w:lang w:val="en-US"/>
        </w:rPr>
        <w:t xml:space="preserve"> </w:t>
      </w:r>
      <w:proofErr w:type="spellStart"/>
      <w:r w:rsidR="00D3170D" w:rsidRPr="00D3170D">
        <w:rPr>
          <w:i/>
          <w:iCs/>
          <w:sz w:val="20"/>
          <w:szCs w:val="20"/>
          <w:lang w:val="en-US"/>
        </w:rPr>
        <w:t>gurnal</w:t>
      </w:r>
      <w:proofErr w:type="spellEnd"/>
      <w:r w:rsidR="00D3170D" w:rsidRPr="00D3170D">
        <w:rPr>
          <w:i/>
          <w:iCs/>
          <w:sz w:val="20"/>
          <w:szCs w:val="20"/>
          <w:lang w:val="en-US"/>
        </w:rPr>
        <w:t>.</w:t>
      </w:r>
      <w:r w:rsidR="00D3170D">
        <w:rPr>
          <w:sz w:val="20"/>
          <w:szCs w:val="20"/>
          <w:lang w:val="en-US"/>
        </w:rPr>
        <w:t xml:space="preserve"> </w:t>
      </w:r>
      <w:r w:rsidR="00D3170D" w:rsidRPr="00D3170D">
        <w:rPr>
          <w:sz w:val="20"/>
          <w:szCs w:val="20"/>
          <w:lang w:val="en-US"/>
        </w:rPr>
        <w:t>20</w:t>
      </w:r>
      <w:r w:rsidR="004725FE">
        <w:rPr>
          <w:sz w:val="20"/>
          <w:szCs w:val="20"/>
          <w:lang w:val="en-US"/>
        </w:rPr>
        <w:t>22</w:t>
      </w:r>
      <w:r w:rsidR="00D3170D" w:rsidRPr="00D3170D">
        <w:rPr>
          <w:sz w:val="20"/>
          <w:szCs w:val="20"/>
          <w:lang w:val="en-US"/>
        </w:rPr>
        <w:t xml:space="preserve">. </w:t>
      </w:r>
      <w:r>
        <w:rPr>
          <w:sz w:val="20"/>
          <w:szCs w:val="20"/>
          <w:lang w:val="en-US"/>
        </w:rPr>
        <w:t>No</w:t>
      </w:r>
      <w:r w:rsidR="00D3170D" w:rsidRPr="00D3170D">
        <w:rPr>
          <w:sz w:val="20"/>
          <w:szCs w:val="20"/>
          <w:lang w:val="en-US"/>
        </w:rPr>
        <w:t xml:space="preserve"> </w:t>
      </w:r>
      <w:r w:rsidR="004725FE">
        <w:rPr>
          <w:sz w:val="20"/>
          <w:szCs w:val="20"/>
          <w:lang w:val="en-US"/>
        </w:rPr>
        <w:t>2</w:t>
      </w:r>
      <w:r w:rsidR="00D3170D" w:rsidRPr="00D3170D">
        <w:rPr>
          <w:sz w:val="20"/>
          <w:szCs w:val="20"/>
          <w:lang w:val="en-US"/>
        </w:rPr>
        <w:t>(</w:t>
      </w:r>
      <w:r w:rsidR="004725FE">
        <w:rPr>
          <w:sz w:val="20"/>
          <w:szCs w:val="20"/>
          <w:lang w:val="en-US"/>
        </w:rPr>
        <w:t>62</w:t>
      </w:r>
      <w:r w:rsidR="00D3170D" w:rsidRPr="00D3170D">
        <w:rPr>
          <w:sz w:val="20"/>
          <w:szCs w:val="20"/>
          <w:lang w:val="en-US"/>
        </w:rPr>
        <w:t xml:space="preserve">). </w:t>
      </w:r>
      <w:r w:rsidR="00D3170D">
        <w:rPr>
          <w:sz w:val="20"/>
          <w:szCs w:val="20"/>
        </w:rPr>
        <w:t>С</w:t>
      </w:r>
      <w:r w:rsidR="00D3170D" w:rsidRPr="00D3170D">
        <w:rPr>
          <w:sz w:val="20"/>
          <w:szCs w:val="20"/>
          <w:lang w:val="en-US"/>
        </w:rPr>
        <w:t xml:space="preserve">. </w:t>
      </w:r>
      <w:r w:rsidR="004725FE">
        <w:rPr>
          <w:sz w:val="20"/>
          <w:szCs w:val="20"/>
          <w:lang w:val="en-US"/>
        </w:rPr>
        <w:t>44</w:t>
      </w:r>
      <w:r w:rsidR="00D3170D" w:rsidRPr="00D3170D">
        <w:rPr>
          <w:sz w:val="20"/>
          <w:szCs w:val="20"/>
          <w:lang w:val="en-US"/>
        </w:rPr>
        <w:t>-</w:t>
      </w:r>
      <w:r w:rsidR="004725FE">
        <w:rPr>
          <w:sz w:val="20"/>
          <w:szCs w:val="20"/>
          <w:lang w:val="en-US"/>
        </w:rPr>
        <w:t>47</w:t>
      </w:r>
      <w:r w:rsidR="00D3170D" w:rsidRPr="00D3170D">
        <w:rPr>
          <w:sz w:val="20"/>
          <w:szCs w:val="20"/>
          <w:lang w:val="en-US"/>
        </w:rPr>
        <w:t>.</w:t>
      </w:r>
      <w:r w:rsidR="00D3170D">
        <w:rPr>
          <w:sz w:val="20"/>
          <w:szCs w:val="20"/>
          <w:lang w:val="en-US"/>
        </w:rPr>
        <w:t xml:space="preserve"> (In Russ.)]</w:t>
      </w:r>
    </w:p>
    <w:p w14:paraId="4465F557" w14:textId="7F6EB91B" w:rsidR="00C20EE5" w:rsidRPr="00E43662" w:rsidRDefault="00655E9F" w:rsidP="00FF0AC3">
      <w:pPr>
        <w:pStyle w:val="a4"/>
        <w:numPr>
          <w:ilvl w:val="0"/>
          <w:numId w:val="1"/>
        </w:numPr>
        <w:ind w:left="284" w:hanging="284"/>
        <w:jc w:val="both"/>
        <w:rPr>
          <w:sz w:val="20"/>
          <w:szCs w:val="20"/>
          <w:lang w:val="en-US"/>
        </w:rPr>
      </w:pPr>
      <w:r>
        <w:rPr>
          <w:sz w:val="20"/>
          <w:szCs w:val="20"/>
        </w:rPr>
        <w:t xml:space="preserve">Перцев Д.А. Перспективы развития гигиенических аспектов питания военнослужащих // </w:t>
      </w:r>
      <w:r w:rsidRPr="00E43662">
        <w:rPr>
          <w:i/>
          <w:iCs/>
          <w:sz w:val="20"/>
          <w:szCs w:val="20"/>
        </w:rPr>
        <w:t>Известия Российской Военно-медицинской академии</w:t>
      </w:r>
      <w:r>
        <w:rPr>
          <w:sz w:val="20"/>
          <w:szCs w:val="20"/>
        </w:rPr>
        <w:t xml:space="preserve">. </w:t>
      </w:r>
      <w:r w:rsidRPr="00E43662">
        <w:rPr>
          <w:sz w:val="20"/>
          <w:szCs w:val="20"/>
          <w:lang w:val="en-US"/>
        </w:rPr>
        <w:t xml:space="preserve">2018. № 1 </w:t>
      </w:r>
      <w:r>
        <w:rPr>
          <w:sz w:val="20"/>
          <w:szCs w:val="20"/>
          <w:lang w:val="en-US"/>
        </w:rPr>
        <w:t>S1-2</w:t>
      </w:r>
      <w:r w:rsidRPr="00E43662">
        <w:rPr>
          <w:sz w:val="20"/>
          <w:szCs w:val="20"/>
          <w:lang w:val="en-US"/>
        </w:rPr>
        <w:t xml:space="preserve">. </w:t>
      </w:r>
      <w:r>
        <w:rPr>
          <w:sz w:val="20"/>
          <w:szCs w:val="20"/>
        </w:rPr>
        <w:t>С</w:t>
      </w:r>
      <w:r w:rsidRPr="00E43662">
        <w:rPr>
          <w:sz w:val="20"/>
          <w:szCs w:val="20"/>
          <w:lang w:val="en-US"/>
        </w:rPr>
        <w:t xml:space="preserve">. 116-120. </w:t>
      </w:r>
      <w:r>
        <w:rPr>
          <w:sz w:val="20"/>
          <w:szCs w:val="20"/>
          <w:lang w:val="en-US"/>
        </w:rPr>
        <w:t>[</w:t>
      </w:r>
      <w:proofErr w:type="spellStart"/>
      <w:r>
        <w:rPr>
          <w:sz w:val="20"/>
          <w:szCs w:val="20"/>
          <w:lang w:val="en-US"/>
        </w:rPr>
        <w:t>Pertcev</w:t>
      </w:r>
      <w:proofErr w:type="spellEnd"/>
      <w:r>
        <w:rPr>
          <w:sz w:val="20"/>
          <w:szCs w:val="20"/>
          <w:lang w:val="en-US"/>
        </w:rPr>
        <w:t xml:space="preserve"> D.A. Prospects of development of the hygienic aspects of food service personnel. </w:t>
      </w:r>
      <w:r w:rsidRPr="00E43662">
        <w:rPr>
          <w:i/>
          <w:iCs/>
          <w:sz w:val="20"/>
          <w:szCs w:val="20"/>
          <w:lang w:val="en-US"/>
        </w:rPr>
        <w:t xml:space="preserve">Russian Military Medical Academy Reports. </w:t>
      </w:r>
      <w:r w:rsidRPr="00E43662">
        <w:rPr>
          <w:sz w:val="20"/>
          <w:szCs w:val="20"/>
          <w:lang w:val="en-US"/>
        </w:rPr>
        <w:t xml:space="preserve">2018. </w:t>
      </w:r>
      <w:r>
        <w:rPr>
          <w:sz w:val="20"/>
          <w:szCs w:val="20"/>
          <w:lang w:val="en-US"/>
        </w:rPr>
        <w:t>No</w:t>
      </w:r>
      <w:r w:rsidRPr="00E43662">
        <w:rPr>
          <w:sz w:val="20"/>
          <w:szCs w:val="20"/>
          <w:lang w:val="en-US"/>
        </w:rPr>
        <w:t xml:space="preserve"> 1 </w:t>
      </w:r>
      <w:r>
        <w:rPr>
          <w:sz w:val="20"/>
          <w:szCs w:val="20"/>
          <w:lang w:val="en-US"/>
        </w:rPr>
        <w:t>S1-2</w:t>
      </w:r>
      <w:r w:rsidRPr="00E43662">
        <w:rPr>
          <w:sz w:val="20"/>
          <w:szCs w:val="20"/>
          <w:lang w:val="en-US"/>
        </w:rPr>
        <w:t xml:space="preserve">. </w:t>
      </w:r>
      <w:r w:rsidR="006357A7">
        <w:rPr>
          <w:sz w:val="20"/>
          <w:szCs w:val="20"/>
          <w:lang w:val="en-US"/>
        </w:rPr>
        <w:t>pp</w:t>
      </w:r>
      <w:r w:rsidRPr="00E43662">
        <w:rPr>
          <w:sz w:val="20"/>
          <w:szCs w:val="20"/>
          <w:lang w:val="en-US"/>
        </w:rPr>
        <w:t>. 116-120.</w:t>
      </w:r>
      <w:r>
        <w:rPr>
          <w:sz w:val="20"/>
          <w:szCs w:val="20"/>
          <w:lang w:val="en-US"/>
        </w:rPr>
        <w:t xml:space="preserve"> (In Russ.)]</w:t>
      </w:r>
    </w:p>
    <w:p w14:paraId="5306F675" w14:textId="6585B8F1" w:rsidR="004725FE" w:rsidRPr="00655E9F" w:rsidRDefault="004725FE" w:rsidP="00FF0AC3">
      <w:pPr>
        <w:pStyle w:val="a4"/>
        <w:numPr>
          <w:ilvl w:val="0"/>
          <w:numId w:val="1"/>
        </w:numPr>
        <w:ind w:left="284" w:hanging="284"/>
        <w:jc w:val="both"/>
        <w:rPr>
          <w:sz w:val="20"/>
          <w:szCs w:val="20"/>
          <w:lang w:val="en-US"/>
        </w:rPr>
      </w:pPr>
      <w:r>
        <w:rPr>
          <w:sz w:val="20"/>
          <w:szCs w:val="20"/>
        </w:rPr>
        <w:t xml:space="preserve">Дорошевич В.И., Рудой А.С., </w:t>
      </w:r>
      <w:proofErr w:type="spellStart"/>
      <w:r>
        <w:rPr>
          <w:sz w:val="20"/>
          <w:szCs w:val="20"/>
        </w:rPr>
        <w:t>Мощик</w:t>
      </w:r>
      <w:proofErr w:type="spellEnd"/>
      <w:r>
        <w:rPr>
          <w:sz w:val="20"/>
          <w:szCs w:val="20"/>
        </w:rPr>
        <w:t xml:space="preserve"> К.В., Белянко В.В. Методологические подходы оценки энергетической адекватности питания военнослужащих // </w:t>
      </w:r>
      <w:r w:rsidRPr="00655E9F">
        <w:rPr>
          <w:i/>
          <w:iCs/>
          <w:sz w:val="20"/>
          <w:szCs w:val="20"/>
        </w:rPr>
        <w:t>Военная медицина</w:t>
      </w:r>
      <w:r>
        <w:rPr>
          <w:sz w:val="20"/>
          <w:szCs w:val="20"/>
        </w:rPr>
        <w:t xml:space="preserve">. </w:t>
      </w:r>
      <w:r w:rsidRPr="00655E9F">
        <w:rPr>
          <w:sz w:val="20"/>
          <w:szCs w:val="20"/>
          <w:lang w:val="en-US"/>
        </w:rPr>
        <w:t xml:space="preserve">2021. № 3(60). </w:t>
      </w:r>
      <w:r>
        <w:rPr>
          <w:sz w:val="20"/>
          <w:szCs w:val="20"/>
        </w:rPr>
        <w:t>С</w:t>
      </w:r>
      <w:r w:rsidRPr="00655E9F">
        <w:rPr>
          <w:sz w:val="20"/>
          <w:szCs w:val="20"/>
          <w:lang w:val="en-US"/>
        </w:rPr>
        <w:t xml:space="preserve">. 81-84. DOI: https://doi.org/10.51922/2074-5044.2021.3.81 </w:t>
      </w:r>
      <w:r>
        <w:rPr>
          <w:sz w:val="20"/>
          <w:szCs w:val="20"/>
          <w:lang w:val="en-US"/>
        </w:rPr>
        <w:t>[</w:t>
      </w:r>
      <w:r w:rsidR="00655E9F">
        <w:rPr>
          <w:sz w:val="20"/>
          <w:szCs w:val="20"/>
          <w:lang w:val="en-US"/>
        </w:rPr>
        <w:t xml:space="preserve">Doroshevich V.I., Rudoy A.S., </w:t>
      </w:r>
      <w:proofErr w:type="spellStart"/>
      <w:r w:rsidR="00655E9F">
        <w:rPr>
          <w:sz w:val="20"/>
          <w:szCs w:val="20"/>
          <w:lang w:val="en-US"/>
        </w:rPr>
        <w:t>Moshchik</w:t>
      </w:r>
      <w:proofErr w:type="spellEnd"/>
      <w:r w:rsidR="00655E9F">
        <w:rPr>
          <w:sz w:val="20"/>
          <w:szCs w:val="20"/>
          <w:lang w:val="en-US"/>
        </w:rPr>
        <w:t xml:space="preserve"> K.V., </w:t>
      </w:r>
      <w:proofErr w:type="spellStart"/>
      <w:r w:rsidR="00655E9F">
        <w:rPr>
          <w:sz w:val="20"/>
          <w:szCs w:val="20"/>
          <w:lang w:val="en-US"/>
        </w:rPr>
        <w:t>Belyanko</w:t>
      </w:r>
      <w:proofErr w:type="spellEnd"/>
      <w:r w:rsidR="00655E9F">
        <w:rPr>
          <w:sz w:val="20"/>
          <w:szCs w:val="20"/>
          <w:lang w:val="en-US"/>
        </w:rPr>
        <w:t xml:space="preserve"> V.V. Methodological approaches to assessing the energy adequacy of military personnel nutrition. </w:t>
      </w:r>
      <w:r w:rsidR="00655E9F" w:rsidRPr="00655E9F">
        <w:rPr>
          <w:i/>
          <w:iCs/>
          <w:sz w:val="20"/>
          <w:szCs w:val="20"/>
          <w:lang w:val="en-US"/>
        </w:rPr>
        <w:t>Military medicine</w:t>
      </w:r>
      <w:r w:rsidR="00655E9F">
        <w:rPr>
          <w:sz w:val="20"/>
          <w:szCs w:val="20"/>
          <w:lang w:val="en-US"/>
        </w:rPr>
        <w:t>. 2021. No 3(60). pp.</w:t>
      </w:r>
      <w:r>
        <w:rPr>
          <w:sz w:val="20"/>
          <w:szCs w:val="20"/>
          <w:lang w:val="en-US"/>
        </w:rPr>
        <w:t>]</w:t>
      </w:r>
      <w:r w:rsidR="00655E9F">
        <w:rPr>
          <w:sz w:val="20"/>
          <w:szCs w:val="20"/>
          <w:lang w:val="en-US"/>
        </w:rPr>
        <w:t xml:space="preserve"> 81-84. </w:t>
      </w:r>
      <w:r w:rsidR="00655E9F" w:rsidRPr="00655E9F">
        <w:rPr>
          <w:sz w:val="20"/>
          <w:szCs w:val="20"/>
          <w:lang w:val="en-US"/>
        </w:rPr>
        <w:t>DOI: https://doi.org/10.51922/2074-5044.2021.3.81</w:t>
      </w:r>
      <w:r w:rsidR="00655E9F">
        <w:rPr>
          <w:sz w:val="20"/>
          <w:szCs w:val="20"/>
          <w:lang w:val="en-US"/>
        </w:rPr>
        <w:t xml:space="preserve"> (In Russ.)]</w:t>
      </w:r>
    </w:p>
    <w:p w14:paraId="31C0B6AD" w14:textId="48583EF6" w:rsidR="00655E9F" w:rsidRPr="00655E9F" w:rsidRDefault="00655E9F" w:rsidP="00FF0AC3">
      <w:pPr>
        <w:pStyle w:val="a4"/>
        <w:numPr>
          <w:ilvl w:val="0"/>
          <w:numId w:val="1"/>
        </w:numPr>
        <w:ind w:left="284" w:hanging="284"/>
        <w:jc w:val="both"/>
        <w:rPr>
          <w:sz w:val="20"/>
          <w:szCs w:val="20"/>
          <w:lang w:val="en-US"/>
        </w:rPr>
      </w:pPr>
      <w:r>
        <w:rPr>
          <w:sz w:val="20"/>
          <w:szCs w:val="20"/>
        </w:rPr>
        <w:t xml:space="preserve">Ивашиненко Ф.М., Велибеков Р.Т., Швец Ю.В. Гигиеническая характеристика принципов питания военнослужащих при решении задач в автономных условиях // </w:t>
      </w:r>
      <w:r w:rsidRPr="00E43662">
        <w:rPr>
          <w:i/>
          <w:iCs/>
          <w:sz w:val="20"/>
          <w:szCs w:val="20"/>
        </w:rPr>
        <w:t>Известия Российской Военно-медицинской академии</w:t>
      </w:r>
      <w:r>
        <w:rPr>
          <w:sz w:val="20"/>
          <w:szCs w:val="20"/>
        </w:rPr>
        <w:t xml:space="preserve">. </w:t>
      </w:r>
      <w:r w:rsidRPr="00E43662">
        <w:rPr>
          <w:sz w:val="20"/>
          <w:szCs w:val="20"/>
          <w:lang w:val="en-US"/>
        </w:rPr>
        <w:t>20</w:t>
      </w:r>
      <w:r w:rsidRPr="00655E9F">
        <w:rPr>
          <w:sz w:val="20"/>
          <w:szCs w:val="20"/>
          <w:lang w:val="en-US"/>
        </w:rPr>
        <w:t>21</w:t>
      </w:r>
      <w:r w:rsidRPr="00E43662">
        <w:rPr>
          <w:sz w:val="20"/>
          <w:szCs w:val="20"/>
          <w:lang w:val="en-US"/>
        </w:rPr>
        <w:t xml:space="preserve">. </w:t>
      </w:r>
      <w:r>
        <w:rPr>
          <w:sz w:val="20"/>
          <w:szCs w:val="20"/>
        </w:rPr>
        <w:t>Том</w:t>
      </w:r>
      <w:r w:rsidRPr="00655E9F">
        <w:rPr>
          <w:sz w:val="20"/>
          <w:szCs w:val="20"/>
          <w:lang w:val="en-US"/>
        </w:rPr>
        <w:t xml:space="preserve"> 40, </w:t>
      </w:r>
      <w:r w:rsidRPr="00E43662">
        <w:rPr>
          <w:sz w:val="20"/>
          <w:szCs w:val="20"/>
          <w:lang w:val="en-US"/>
        </w:rPr>
        <w:t xml:space="preserve">№ </w:t>
      </w:r>
      <w:r>
        <w:rPr>
          <w:sz w:val="20"/>
          <w:szCs w:val="20"/>
          <w:lang w:val="en-US"/>
        </w:rPr>
        <w:t>S1-</w:t>
      </w:r>
      <w:r w:rsidRPr="00655E9F">
        <w:rPr>
          <w:sz w:val="20"/>
          <w:szCs w:val="20"/>
          <w:lang w:val="en-US"/>
        </w:rPr>
        <w:t>3</w:t>
      </w:r>
      <w:r w:rsidRPr="00E43662">
        <w:rPr>
          <w:sz w:val="20"/>
          <w:szCs w:val="20"/>
          <w:lang w:val="en-US"/>
        </w:rPr>
        <w:t xml:space="preserve">. </w:t>
      </w:r>
      <w:r>
        <w:rPr>
          <w:sz w:val="20"/>
          <w:szCs w:val="20"/>
        </w:rPr>
        <w:t>С</w:t>
      </w:r>
      <w:r w:rsidRPr="00E43662">
        <w:rPr>
          <w:sz w:val="20"/>
          <w:szCs w:val="20"/>
          <w:lang w:val="en-US"/>
        </w:rPr>
        <w:t>. 1</w:t>
      </w:r>
      <w:r w:rsidRPr="00655E9F">
        <w:rPr>
          <w:sz w:val="20"/>
          <w:szCs w:val="20"/>
          <w:lang w:val="en-US"/>
        </w:rPr>
        <w:t>28</w:t>
      </w:r>
      <w:r w:rsidRPr="00E43662">
        <w:rPr>
          <w:sz w:val="20"/>
          <w:szCs w:val="20"/>
          <w:lang w:val="en-US"/>
        </w:rPr>
        <w:t>-1</w:t>
      </w:r>
      <w:r w:rsidRPr="00655E9F">
        <w:rPr>
          <w:sz w:val="20"/>
          <w:szCs w:val="20"/>
          <w:lang w:val="en-US"/>
        </w:rPr>
        <w:t>32</w:t>
      </w:r>
      <w:r w:rsidRPr="00E43662">
        <w:rPr>
          <w:sz w:val="20"/>
          <w:szCs w:val="20"/>
          <w:lang w:val="en-US"/>
        </w:rPr>
        <w:t xml:space="preserve">. </w:t>
      </w:r>
      <w:r>
        <w:rPr>
          <w:sz w:val="20"/>
          <w:szCs w:val="20"/>
          <w:lang w:val="en-US"/>
        </w:rPr>
        <w:t>[</w:t>
      </w:r>
      <w:proofErr w:type="spellStart"/>
      <w:r>
        <w:rPr>
          <w:sz w:val="20"/>
          <w:szCs w:val="20"/>
          <w:lang w:val="en-US"/>
        </w:rPr>
        <w:t>Ivashinenko</w:t>
      </w:r>
      <w:proofErr w:type="spellEnd"/>
      <w:r>
        <w:rPr>
          <w:sz w:val="20"/>
          <w:szCs w:val="20"/>
          <w:lang w:val="en-US"/>
        </w:rPr>
        <w:t xml:space="preserve"> F.M., </w:t>
      </w:r>
      <w:proofErr w:type="spellStart"/>
      <w:r>
        <w:rPr>
          <w:sz w:val="20"/>
          <w:szCs w:val="20"/>
          <w:lang w:val="en-US"/>
        </w:rPr>
        <w:t>Velibekov</w:t>
      </w:r>
      <w:proofErr w:type="spellEnd"/>
      <w:r>
        <w:rPr>
          <w:sz w:val="20"/>
          <w:szCs w:val="20"/>
          <w:lang w:val="en-US"/>
        </w:rPr>
        <w:t xml:space="preserve"> R.T., Shvets </w:t>
      </w:r>
      <w:proofErr w:type="spellStart"/>
      <w:r>
        <w:rPr>
          <w:sz w:val="20"/>
          <w:szCs w:val="20"/>
          <w:lang w:val="en-US"/>
        </w:rPr>
        <w:t>Yu.V</w:t>
      </w:r>
      <w:proofErr w:type="spellEnd"/>
      <w:r>
        <w:rPr>
          <w:sz w:val="20"/>
          <w:szCs w:val="20"/>
          <w:lang w:val="en-US"/>
        </w:rPr>
        <w:t>. Hygienic characteristics of the principles of nutrition</w:t>
      </w:r>
      <w:r w:rsidR="00214030">
        <w:rPr>
          <w:sz w:val="20"/>
          <w:szCs w:val="20"/>
          <w:lang w:val="en-US"/>
        </w:rPr>
        <w:t xml:space="preserve"> of military services in solving problems in autonomous condition</w:t>
      </w:r>
      <w:r>
        <w:rPr>
          <w:sz w:val="20"/>
          <w:szCs w:val="20"/>
          <w:lang w:val="en-US"/>
        </w:rPr>
        <w:t xml:space="preserve">. </w:t>
      </w:r>
      <w:r w:rsidRPr="00E43662">
        <w:rPr>
          <w:i/>
          <w:iCs/>
          <w:sz w:val="20"/>
          <w:szCs w:val="20"/>
          <w:lang w:val="en-US"/>
        </w:rPr>
        <w:t xml:space="preserve">Russian Military Medical Academy Reports. </w:t>
      </w:r>
      <w:r w:rsidRPr="00E43662">
        <w:rPr>
          <w:sz w:val="20"/>
          <w:szCs w:val="20"/>
          <w:lang w:val="en-US"/>
        </w:rPr>
        <w:t>20</w:t>
      </w:r>
      <w:r w:rsidR="00214030">
        <w:rPr>
          <w:sz w:val="20"/>
          <w:szCs w:val="20"/>
          <w:lang w:val="en-US"/>
        </w:rPr>
        <w:t>21</w:t>
      </w:r>
      <w:r w:rsidRPr="00E43662">
        <w:rPr>
          <w:sz w:val="20"/>
          <w:szCs w:val="20"/>
          <w:lang w:val="en-US"/>
        </w:rPr>
        <w:t xml:space="preserve">. </w:t>
      </w:r>
      <w:r>
        <w:rPr>
          <w:sz w:val="20"/>
          <w:szCs w:val="20"/>
          <w:lang w:val="en-US"/>
        </w:rPr>
        <w:t>Vol. 40, No</w:t>
      </w:r>
      <w:r w:rsidRPr="00E43662">
        <w:rPr>
          <w:sz w:val="20"/>
          <w:szCs w:val="20"/>
          <w:lang w:val="en-US"/>
        </w:rPr>
        <w:t xml:space="preserve"> </w:t>
      </w:r>
      <w:r>
        <w:rPr>
          <w:sz w:val="20"/>
          <w:szCs w:val="20"/>
          <w:lang w:val="en-US"/>
        </w:rPr>
        <w:t>S1-3</w:t>
      </w:r>
      <w:r w:rsidRPr="00E43662">
        <w:rPr>
          <w:sz w:val="20"/>
          <w:szCs w:val="20"/>
          <w:lang w:val="en-US"/>
        </w:rPr>
        <w:t xml:space="preserve">. </w:t>
      </w:r>
      <w:r>
        <w:rPr>
          <w:sz w:val="20"/>
          <w:szCs w:val="20"/>
        </w:rPr>
        <w:t>С</w:t>
      </w:r>
      <w:r w:rsidRPr="00E43662">
        <w:rPr>
          <w:sz w:val="20"/>
          <w:szCs w:val="20"/>
          <w:lang w:val="en-US"/>
        </w:rPr>
        <w:t xml:space="preserve">. </w:t>
      </w:r>
      <w:r>
        <w:rPr>
          <w:sz w:val="20"/>
          <w:szCs w:val="20"/>
          <w:lang w:val="en-US"/>
        </w:rPr>
        <w:t>128</w:t>
      </w:r>
      <w:r w:rsidRPr="00E43662">
        <w:rPr>
          <w:sz w:val="20"/>
          <w:szCs w:val="20"/>
          <w:lang w:val="en-US"/>
        </w:rPr>
        <w:t>-</w:t>
      </w:r>
      <w:r>
        <w:rPr>
          <w:sz w:val="20"/>
          <w:szCs w:val="20"/>
          <w:lang w:val="en-US"/>
        </w:rPr>
        <w:t>132</w:t>
      </w:r>
      <w:r w:rsidRPr="00E43662">
        <w:rPr>
          <w:sz w:val="20"/>
          <w:szCs w:val="20"/>
          <w:lang w:val="en-US"/>
        </w:rPr>
        <w:t>.</w:t>
      </w:r>
      <w:r>
        <w:rPr>
          <w:sz w:val="20"/>
          <w:szCs w:val="20"/>
          <w:lang w:val="en-US"/>
        </w:rPr>
        <w:t xml:space="preserve"> (In Russ.)]</w:t>
      </w:r>
    </w:p>
    <w:p w14:paraId="6FDFC479" w14:textId="38265612" w:rsidR="00157FA2" w:rsidRPr="00BE2C7A" w:rsidRDefault="00E67752" w:rsidP="00FF0AC3">
      <w:pPr>
        <w:pStyle w:val="a4"/>
        <w:numPr>
          <w:ilvl w:val="0"/>
          <w:numId w:val="1"/>
        </w:numPr>
        <w:ind w:left="284" w:hanging="284"/>
        <w:jc w:val="both"/>
        <w:rPr>
          <w:sz w:val="20"/>
          <w:szCs w:val="20"/>
          <w:lang w:val="en-US"/>
        </w:rPr>
      </w:pPr>
      <w:r w:rsidRPr="00BE2C7A">
        <w:rPr>
          <w:sz w:val="20"/>
          <w:szCs w:val="20"/>
        </w:rPr>
        <w:t>Прохоров М.Б., Ачкасова М.Г., Проскурина Е.Ю.</w:t>
      </w:r>
      <w:r w:rsidR="00157FA2" w:rsidRPr="00BE2C7A">
        <w:rPr>
          <w:sz w:val="20"/>
          <w:szCs w:val="20"/>
        </w:rPr>
        <w:t xml:space="preserve"> </w:t>
      </w:r>
      <w:r w:rsidRPr="00BE2C7A">
        <w:rPr>
          <w:sz w:val="20"/>
          <w:szCs w:val="20"/>
        </w:rPr>
        <w:t>Исследование направлений оптимизации питания военнослужащих в Арктике</w:t>
      </w:r>
      <w:r w:rsidR="00157FA2" w:rsidRPr="00BE2C7A">
        <w:rPr>
          <w:sz w:val="20"/>
          <w:szCs w:val="20"/>
        </w:rPr>
        <w:t xml:space="preserve"> // </w:t>
      </w:r>
      <w:r w:rsidRPr="00BE2C7A">
        <w:rPr>
          <w:i/>
          <w:iCs/>
          <w:sz w:val="20"/>
          <w:szCs w:val="20"/>
        </w:rPr>
        <w:t>Вестник Военной академии материально-технического обеспечения</w:t>
      </w:r>
      <w:r w:rsidR="00157FA2" w:rsidRPr="00BE2C7A">
        <w:rPr>
          <w:sz w:val="20"/>
          <w:szCs w:val="20"/>
        </w:rPr>
        <w:t xml:space="preserve">. </w:t>
      </w:r>
      <w:r w:rsidR="00157FA2" w:rsidRPr="00BE2C7A">
        <w:rPr>
          <w:sz w:val="20"/>
          <w:szCs w:val="20"/>
          <w:lang w:val="en-US"/>
        </w:rPr>
        <w:t>20</w:t>
      </w:r>
      <w:r w:rsidRPr="00BE2C7A">
        <w:rPr>
          <w:sz w:val="20"/>
          <w:szCs w:val="20"/>
          <w:lang w:val="en-US"/>
        </w:rPr>
        <w:t>18</w:t>
      </w:r>
      <w:r w:rsidR="00157FA2" w:rsidRPr="00BE2C7A">
        <w:rPr>
          <w:sz w:val="20"/>
          <w:szCs w:val="20"/>
          <w:lang w:val="en-US"/>
        </w:rPr>
        <w:t>. №</w:t>
      </w:r>
      <w:r w:rsidRPr="00BE2C7A">
        <w:rPr>
          <w:sz w:val="20"/>
          <w:szCs w:val="20"/>
          <w:lang w:val="en-US"/>
        </w:rPr>
        <w:t xml:space="preserve"> 2 (14)</w:t>
      </w:r>
      <w:r w:rsidR="00157FA2" w:rsidRPr="00BE2C7A">
        <w:rPr>
          <w:sz w:val="20"/>
          <w:szCs w:val="20"/>
          <w:lang w:val="en-US"/>
        </w:rPr>
        <w:t xml:space="preserve">. </w:t>
      </w:r>
      <w:r w:rsidR="00157FA2" w:rsidRPr="00BE2C7A">
        <w:rPr>
          <w:sz w:val="20"/>
          <w:szCs w:val="20"/>
        </w:rPr>
        <w:t>С</w:t>
      </w:r>
      <w:r w:rsidR="00157FA2" w:rsidRPr="00BE2C7A">
        <w:rPr>
          <w:sz w:val="20"/>
          <w:szCs w:val="20"/>
          <w:lang w:val="en-US"/>
        </w:rPr>
        <w:t xml:space="preserve">. </w:t>
      </w:r>
      <w:r w:rsidRPr="00BE2C7A">
        <w:rPr>
          <w:sz w:val="20"/>
          <w:szCs w:val="20"/>
          <w:lang w:val="en-US"/>
        </w:rPr>
        <w:t>65</w:t>
      </w:r>
      <w:r w:rsidR="00157FA2" w:rsidRPr="00BE2C7A">
        <w:rPr>
          <w:sz w:val="20"/>
          <w:szCs w:val="20"/>
          <w:lang w:val="en-US"/>
        </w:rPr>
        <w:t>-</w:t>
      </w:r>
      <w:r w:rsidRPr="00BE2C7A">
        <w:rPr>
          <w:sz w:val="20"/>
          <w:szCs w:val="20"/>
          <w:lang w:val="en-US"/>
        </w:rPr>
        <w:t>70</w:t>
      </w:r>
      <w:r w:rsidR="00157FA2" w:rsidRPr="00BE2C7A">
        <w:rPr>
          <w:sz w:val="20"/>
          <w:szCs w:val="20"/>
          <w:lang w:val="en-US"/>
        </w:rPr>
        <w:t>.</w:t>
      </w:r>
      <w:r w:rsidR="00FA7AE1" w:rsidRPr="00BE2C7A">
        <w:rPr>
          <w:sz w:val="20"/>
          <w:szCs w:val="20"/>
          <w:lang w:val="en-US"/>
        </w:rPr>
        <w:t xml:space="preserve"> </w:t>
      </w:r>
      <w:r w:rsidRPr="00BE2C7A">
        <w:rPr>
          <w:sz w:val="20"/>
          <w:szCs w:val="20"/>
          <w:lang w:val="en-US"/>
        </w:rPr>
        <w:t>[</w:t>
      </w:r>
      <w:proofErr w:type="spellStart"/>
      <w:r w:rsidRPr="00BE2C7A">
        <w:rPr>
          <w:sz w:val="20"/>
          <w:szCs w:val="20"/>
          <w:lang w:val="en-US"/>
        </w:rPr>
        <w:t>Prohorov</w:t>
      </w:r>
      <w:proofErr w:type="spellEnd"/>
      <w:r w:rsidRPr="00BE2C7A">
        <w:rPr>
          <w:sz w:val="20"/>
          <w:szCs w:val="20"/>
          <w:lang w:val="en-US"/>
        </w:rPr>
        <w:t xml:space="preserve"> M.B., </w:t>
      </w:r>
      <w:proofErr w:type="spellStart"/>
      <w:r w:rsidRPr="00BE2C7A">
        <w:rPr>
          <w:sz w:val="20"/>
          <w:szCs w:val="20"/>
          <w:lang w:val="en-US"/>
        </w:rPr>
        <w:t>Achkasova</w:t>
      </w:r>
      <w:proofErr w:type="spellEnd"/>
      <w:r w:rsidRPr="00BE2C7A">
        <w:rPr>
          <w:sz w:val="20"/>
          <w:szCs w:val="20"/>
          <w:lang w:val="en-US"/>
        </w:rPr>
        <w:t xml:space="preserve"> M.G., </w:t>
      </w:r>
      <w:proofErr w:type="spellStart"/>
      <w:r w:rsidRPr="00BE2C7A">
        <w:rPr>
          <w:sz w:val="20"/>
          <w:szCs w:val="20"/>
          <w:lang w:val="en-US"/>
        </w:rPr>
        <w:t>Proskurina</w:t>
      </w:r>
      <w:proofErr w:type="spellEnd"/>
      <w:r w:rsidRPr="00BE2C7A">
        <w:rPr>
          <w:sz w:val="20"/>
          <w:szCs w:val="20"/>
          <w:lang w:val="en-US"/>
        </w:rPr>
        <w:t xml:space="preserve"> E.Y.</w:t>
      </w:r>
      <w:r w:rsidR="00FA7AE1" w:rsidRPr="00BE2C7A">
        <w:rPr>
          <w:sz w:val="20"/>
          <w:szCs w:val="20"/>
          <w:lang w:val="en-US"/>
        </w:rPr>
        <w:t xml:space="preserve"> </w:t>
      </w:r>
      <w:r w:rsidRPr="00BE2C7A">
        <w:rPr>
          <w:sz w:val="20"/>
          <w:szCs w:val="20"/>
          <w:lang w:val="en-US"/>
        </w:rPr>
        <w:t>Research of directions optimization of nutrition of servicemen in the Arctic</w:t>
      </w:r>
      <w:r w:rsidR="00FA7AE1" w:rsidRPr="00BE2C7A">
        <w:rPr>
          <w:sz w:val="20"/>
          <w:szCs w:val="20"/>
          <w:lang w:val="en-US"/>
        </w:rPr>
        <w:t xml:space="preserve">. </w:t>
      </w:r>
      <w:r w:rsidRPr="00BE2C7A">
        <w:rPr>
          <w:i/>
          <w:iCs/>
          <w:sz w:val="20"/>
          <w:szCs w:val="20"/>
          <w:lang w:val="en-US"/>
        </w:rPr>
        <w:t xml:space="preserve">The Journal «Herald of military educational institution of logistics named after general of the army A.V. </w:t>
      </w:r>
      <w:proofErr w:type="spellStart"/>
      <w:r w:rsidRPr="00BE2C7A">
        <w:rPr>
          <w:i/>
          <w:iCs/>
          <w:sz w:val="20"/>
          <w:szCs w:val="20"/>
          <w:lang w:val="en-US"/>
        </w:rPr>
        <w:t>Khrulev</w:t>
      </w:r>
      <w:proofErr w:type="spellEnd"/>
      <w:r w:rsidRPr="00BE2C7A">
        <w:rPr>
          <w:i/>
          <w:iCs/>
          <w:sz w:val="20"/>
          <w:szCs w:val="20"/>
          <w:lang w:val="en-US"/>
        </w:rPr>
        <w:t>»</w:t>
      </w:r>
      <w:r w:rsidR="00FA7AE1" w:rsidRPr="00BE2C7A">
        <w:rPr>
          <w:sz w:val="20"/>
          <w:szCs w:val="20"/>
          <w:lang w:val="en-US"/>
        </w:rPr>
        <w:t>. 20</w:t>
      </w:r>
      <w:r w:rsidRPr="00BE2C7A">
        <w:rPr>
          <w:sz w:val="20"/>
          <w:szCs w:val="20"/>
        </w:rPr>
        <w:t>18</w:t>
      </w:r>
      <w:r w:rsidR="00FA7AE1" w:rsidRPr="00BE2C7A">
        <w:rPr>
          <w:sz w:val="20"/>
          <w:szCs w:val="20"/>
          <w:lang w:val="en-US"/>
        </w:rPr>
        <w:t xml:space="preserve">. </w:t>
      </w:r>
      <w:r w:rsidR="001730D1" w:rsidRPr="00BE2C7A">
        <w:rPr>
          <w:sz w:val="20"/>
          <w:szCs w:val="20"/>
          <w:lang w:val="en-US"/>
        </w:rPr>
        <w:t xml:space="preserve">No </w:t>
      </w:r>
      <w:r w:rsidRPr="00BE2C7A">
        <w:rPr>
          <w:sz w:val="20"/>
          <w:szCs w:val="20"/>
        </w:rPr>
        <w:t>2(14)</w:t>
      </w:r>
      <w:r w:rsidR="00FA7AE1" w:rsidRPr="00BE2C7A">
        <w:rPr>
          <w:sz w:val="20"/>
          <w:szCs w:val="20"/>
          <w:lang w:val="en-US"/>
        </w:rPr>
        <w:t xml:space="preserve">. pp. </w:t>
      </w:r>
      <w:r w:rsidRPr="00BE2C7A">
        <w:rPr>
          <w:sz w:val="20"/>
          <w:szCs w:val="20"/>
        </w:rPr>
        <w:t>65</w:t>
      </w:r>
      <w:r w:rsidR="00FA7AE1" w:rsidRPr="00BE2C7A">
        <w:rPr>
          <w:sz w:val="20"/>
          <w:szCs w:val="20"/>
          <w:lang w:val="en-US"/>
        </w:rPr>
        <w:t>-</w:t>
      </w:r>
      <w:r w:rsidRPr="00BE2C7A">
        <w:rPr>
          <w:sz w:val="20"/>
          <w:szCs w:val="20"/>
        </w:rPr>
        <w:t>70</w:t>
      </w:r>
      <w:r w:rsidR="00FA7AE1" w:rsidRPr="00BE2C7A">
        <w:rPr>
          <w:sz w:val="20"/>
          <w:szCs w:val="20"/>
          <w:lang w:val="en-US"/>
        </w:rPr>
        <w:t>. (In Russ.)]</w:t>
      </w:r>
    </w:p>
    <w:p w14:paraId="3D3B6911" w14:textId="005F2A25" w:rsidR="001D4C7C" w:rsidRPr="00CF0C3D" w:rsidRDefault="001D4C7C" w:rsidP="00FF0AC3">
      <w:pPr>
        <w:pStyle w:val="a4"/>
        <w:numPr>
          <w:ilvl w:val="0"/>
          <w:numId w:val="1"/>
        </w:numPr>
        <w:ind w:left="284" w:hanging="284"/>
        <w:jc w:val="both"/>
        <w:rPr>
          <w:sz w:val="20"/>
          <w:szCs w:val="20"/>
          <w:lang w:val="en-US"/>
        </w:rPr>
      </w:pPr>
      <w:r w:rsidRPr="001D4C7C">
        <w:rPr>
          <w:sz w:val="20"/>
          <w:szCs w:val="20"/>
        </w:rPr>
        <w:t xml:space="preserve">Топникова Е.В., Пирогова Е.Н., Никитина Ю.В. Функциональные продукты питания с пользой для здоровья // </w:t>
      </w:r>
      <w:r w:rsidRPr="001D4C7C">
        <w:rPr>
          <w:i/>
          <w:iCs/>
          <w:sz w:val="20"/>
          <w:szCs w:val="20"/>
        </w:rPr>
        <w:t>Технический оппонент</w:t>
      </w:r>
      <w:r w:rsidRPr="001D4C7C">
        <w:rPr>
          <w:sz w:val="20"/>
          <w:szCs w:val="20"/>
        </w:rPr>
        <w:t xml:space="preserve">. </w:t>
      </w:r>
      <w:r w:rsidRPr="001D4C7C">
        <w:rPr>
          <w:sz w:val="20"/>
          <w:szCs w:val="20"/>
          <w:lang w:val="en-US"/>
        </w:rPr>
        <w:t xml:space="preserve">2024. № 2(14). </w:t>
      </w:r>
      <w:r w:rsidRPr="001D4C7C">
        <w:rPr>
          <w:sz w:val="20"/>
          <w:szCs w:val="20"/>
        </w:rPr>
        <w:t>С</w:t>
      </w:r>
      <w:r w:rsidRPr="001D4C7C">
        <w:rPr>
          <w:sz w:val="20"/>
          <w:szCs w:val="20"/>
          <w:lang w:val="en-US"/>
        </w:rPr>
        <w:t>. 6–10</w:t>
      </w:r>
      <w:r w:rsidRPr="00F36348">
        <w:rPr>
          <w:sz w:val="20"/>
          <w:szCs w:val="20"/>
          <w:lang w:val="en-US"/>
        </w:rPr>
        <w:t>.</w:t>
      </w:r>
      <w:r w:rsidRPr="001D4C7C">
        <w:rPr>
          <w:sz w:val="20"/>
          <w:szCs w:val="20"/>
          <w:lang w:val="en-US"/>
        </w:rPr>
        <w:t xml:space="preserve"> [</w:t>
      </w:r>
      <w:proofErr w:type="spellStart"/>
      <w:r w:rsidRPr="001D4C7C">
        <w:rPr>
          <w:sz w:val="20"/>
          <w:szCs w:val="20"/>
          <w:lang w:val="en-US"/>
        </w:rPr>
        <w:t>Topnikova</w:t>
      </w:r>
      <w:proofErr w:type="spellEnd"/>
      <w:r w:rsidRPr="001D4C7C">
        <w:rPr>
          <w:sz w:val="20"/>
          <w:szCs w:val="20"/>
          <w:lang w:val="en-US"/>
        </w:rPr>
        <w:t xml:space="preserve"> E.V., </w:t>
      </w:r>
      <w:proofErr w:type="spellStart"/>
      <w:r w:rsidRPr="001D4C7C">
        <w:rPr>
          <w:sz w:val="20"/>
          <w:szCs w:val="20"/>
          <w:lang w:val="en-US"/>
        </w:rPr>
        <w:t>Pirogova</w:t>
      </w:r>
      <w:proofErr w:type="spellEnd"/>
      <w:r w:rsidRPr="001D4C7C">
        <w:rPr>
          <w:sz w:val="20"/>
          <w:szCs w:val="20"/>
          <w:lang w:val="en-US"/>
        </w:rPr>
        <w:t xml:space="preserve"> E.N., Nikitina </w:t>
      </w:r>
      <w:proofErr w:type="spellStart"/>
      <w:r w:rsidRPr="001D4C7C">
        <w:rPr>
          <w:sz w:val="20"/>
          <w:szCs w:val="20"/>
          <w:lang w:val="en-US"/>
        </w:rPr>
        <w:t>Yu.V</w:t>
      </w:r>
      <w:proofErr w:type="spellEnd"/>
      <w:r w:rsidRPr="001D4C7C">
        <w:rPr>
          <w:sz w:val="20"/>
          <w:szCs w:val="20"/>
          <w:lang w:val="en-US"/>
        </w:rPr>
        <w:t xml:space="preserve">. Functional foods with health benefits. </w:t>
      </w:r>
      <w:proofErr w:type="spellStart"/>
      <w:r w:rsidRPr="006F0C05">
        <w:rPr>
          <w:i/>
          <w:iCs/>
          <w:sz w:val="20"/>
          <w:szCs w:val="20"/>
          <w:lang w:val="en-US"/>
        </w:rPr>
        <w:t>Technicheskiy</w:t>
      </w:r>
      <w:proofErr w:type="spellEnd"/>
      <w:r w:rsidRPr="006F0C05">
        <w:rPr>
          <w:i/>
          <w:iCs/>
          <w:sz w:val="20"/>
          <w:szCs w:val="20"/>
          <w:lang w:val="en-US"/>
        </w:rPr>
        <w:t xml:space="preserve"> opponent = </w:t>
      </w:r>
      <w:r w:rsidRPr="001D4C7C">
        <w:rPr>
          <w:i/>
          <w:iCs/>
          <w:sz w:val="20"/>
          <w:szCs w:val="20"/>
        </w:rPr>
        <w:t>Т</w:t>
      </w:r>
      <w:proofErr w:type="spellStart"/>
      <w:r w:rsidRPr="006F0C05">
        <w:rPr>
          <w:i/>
          <w:iCs/>
          <w:sz w:val="20"/>
          <w:szCs w:val="20"/>
          <w:lang w:val="en-US"/>
        </w:rPr>
        <w:t>echnical</w:t>
      </w:r>
      <w:proofErr w:type="spellEnd"/>
      <w:r w:rsidRPr="006F0C05">
        <w:rPr>
          <w:i/>
          <w:iCs/>
          <w:sz w:val="20"/>
          <w:szCs w:val="20"/>
          <w:lang w:val="en-US"/>
        </w:rPr>
        <w:t xml:space="preserve"> Opponent</w:t>
      </w:r>
      <w:r w:rsidRPr="006F0C05">
        <w:rPr>
          <w:sz w:val="20"/>
          <w:szCs w:val="20"/>
          <w:lang w:val="en-US"/>
        </w:rPr>
        <w:t xml:space="preserve">. 2024. </w:t>
      </w:r>
      <w:r w:rsidRPr="001D4C7C">
        <w:rPr>
          <w:sz w:val="20"/>
          <w:szCs w:val="20"/>
          <w:lang w:val="en-US"/>
        </w:rPr>
        <w:t xml:space="preserve">No </w:t>
      </w:r>
      <w:r w:rsidRPr="00CF0C3D">
        <w:rPr>
          <w:sz w:val="20"/>
          <w:szCs w:val="20"/>
          <w:lang w:val="en-US"/>
        </w:rPr>
        <w:t>2 (14)</w:t>
      </w:r>
      <w:r w:rsidRPr="001D4C7C">
        <w:rPr>
          <w:sz w:val="20"/>
          <w:szCs w:val="20"/>
          <w:lang w:val="en-US"/>
        </w:rPr>
        <w:t>. pp.</w:t>
      </w:r>
      <w:r w:rsidRPr="00CF0C3D">
        <w:rPr>
          <w:sz w:val="20"/>
          <w:szCs w:val="20"/>
          <w:lang w:val="en-US"/>
        </w:rPr>
        <w:t xml:space="preserve"> 6–10</w:t>
      </w:r>
      <w:r w:rsidRPr="001D4C7C">
        <w:rPr>
          <w:sz w:val="20"/>
          <w:szCs w:val="20"/>
          <w:lang w:val="en-US"/>
        </w:rPr>
        <w:t>.</w:t>
      </w:r>
      <w:r w:rsidRPr="00CF0C3D">
        <w:rPr>
          <w:sz w:val="20"/>
          <w:szCs w:val="20"/>
          <w:lang w:val="en-US"/>
        </w:rPr>
        <w:t xml:space="preserve"> (In Russ.)]</w:t>
      </w:r>
    </w:p>
    <w:p w14:paraId="187A98D9" w14:textId="77777777" w:rsidR="004B5411" w:rsidRPr="001D4C7C" w:rsidRDefault="004B5411" w:rsidP="004B5411">
      <w:pPr>
        <w:pStyle w:val="a4"/>
        <w:numPr>
          <w:ilvl w:val="0"/>
          <w:numId w:val="1"/>
        </w:numPr>
        <w:ind w:left="284" w:hanging="284"/>
        <w:jc w:val="both"/>
        <w:rPr>
          <w:sz w:val="20"/>
          <w:szCs w:val="20"/>
          <w:lang w:val="en-US"/>
        </w:rPr>
      </w:pPr>
      <w:r w:rsidRPr="001D4C7C">
        <w:rPr>
          <w:sz w:val="20"/>
          <w:szCs w:val="20"/>
        </w:rPr>
        <w:t xml:space="preserve">Андриянов А.И., Кравченко Е.В., Кузьмин С.Г., Лазаренко Л.П., Коростелева О.Г., Сметанин А.Л., Дарьина Н.И., Коновалова И.А. Состояние и перспективы использования функциональных пищевых продуктов в питании населения и военнослужащих // </w:t>
      </w:r>
      <w:r w:rsidRPr="001D4C7C">
        <w:rPr>
          <w:i/>
          <w:iCs/>
          <w:sz w:val="20"/>
          <w:szCs w:val="20"/>
        </w:rPr>
        <w:t>Морская медицина</w:t>
      </w:r>
      <w:r w:rsidRPr="001D4C7C">
        <w:rPr>
          <w:sz w:val="20"/>
          <w:szCs w:val="20"/>
        </w:rPr>
        <w:t xml:space="preserve">. </w:t>
      </w:r>
      <w:r w:rsidRPr="00F36348">
        <w:rPr>
          <w:sz w:val="20"/>
          <w:szCs w:val="20"/>
          <w:lang w:val="en-US"/>
        </w:rPr>
        <w:t xml:space="preserve">2020. </w:t>
      </w:r>
      <w:r w:rsidRPr="001D4C7C">
        <w:rPr>
          <w:sz w:val="20"/>
          <w:szCs w:val="20"/>
        </w:rPr>
        <w:t>Т</w:t>
      </w:r>
      <w:r w:rsidRPr="00F36348">
        <w:rPr>
          <w:sz w:val="20"/>
          <w:szCs w:val="20"/>
          <w:lang w:val="en-US"/>
        </w:rPr>
        <w:t>. 6, № 1. </w:t>
      </w:r>
      <w:r w:rsidRPr="001D4C7C">
        <w:rPr>
          <w:sz w:val="20"/>
          <w:szCs w:val="20"/>
        </w:rPr>
        <w:t>С</w:t>
      </w:r>
      <w:r w:rsidRPr="00F36348">
        <w:rPr>
          <w:sz w:val="20"/>
          <w:szCs w:val="20"/>
          <w:lang w:val="en-US"/>
        </w:rPr>
        <w:t xml:space="preserve">. 27–38, DOI: http://dx.doi.org/10.22328/2413- 5747-2020-6-1-43-55. </w:t>
      </w:r>
      <w:r w:rsidRPr="001D4C7C">
        <w:rPr>
          <w:sz w:val="20"/>
          <w:szCs w:val="20"/>
          <w:lang w:val="en-US"/>
        </w:rPr>
        <w:t>[</w:t>
      </w:r>
      <w:proofErr w:type="spellStart"/>
      <w:r w:rsidRPr="001D4C7C">
        <w:rPr>
          <w:sz w:val="20"/>
          <w:szCs w:val="20"/>
          <w:lang w:val="en-US"/>
        </w:rPr>
        <w:t>Andriyanov</w:t>
      </w:r>
      <w:proofErr w:type="spellEnd"/>
      <w:r w:rsidRPr="001D4C7C">
        <w:rPr>
          <w:sz w:val="20"/>
          <w:szCs w:val="20"/>
          <w:lang w:val="en-US"/>
        </w:rPr>
        <w:t xml:space="preserve"> A.I., Kravchenko E.V., Kuzmin S.G., Lazarenko L.P., </w:t>
      </w:r>
      <w:proofErr w:type="spellStart"/>
      <w:r w:rsidRPr="001D4C7C">
        <w:rPr>
          <w:sz w:val="20"/>
          <w:szCs w:val="20"/>
          <w:lang w:val="en-US"/>
        </w:rPr>
        <w:t>Korosteleva</w:t>
      </w:r>
      <w:proofErr w:type="spellEnd"/>
      <w:r w:rsidRPr="001D4C7C">
        <w:rPr>
          <w:sz w:val="20"/>
          <w:szCs w:val="20"/>
          <w:lang w:val="en-US"/>
        </w:rPr>
        <w:t xml:space="preserve"> O.G., Smetanin A.L., Darina N.I., Konovalova I.A. State and application potential of functional food in nutrition of population and military personnel. </w:t>
      </w:r>
      <w:r w:rsidRPr="001D4C7C">
        <w:rPr>
          <w:i/>
          <w:iCs/>
          <w:sz w:val="20"/>
          <w:szCs w:val="20"/>
          <w:lang w:val="en-US"/>
        </w:rPr>
        <w:t>Marine medicine</w:t>
      </w:r>
      <w:r w:rsidRPr="001D4C7C">
        <w:rPr>
          <w:sz w:val="20"/>
          <w:szCs w:val="20"/>
          <w:lang w:val="en-US"/>
        </w:rPr>
        <w:t>. 2020. Vol. 6, No. 1. pp. 43–55. DOI: http://dx.doi.org/10.22328/2413-5747-2020-6-1-43-55 (In Russ.)]</w:t>
      </w:r>
    </w:p>
    <w:p w14:paraId="5051E283" w14:textId="38655FC0" w:rsidR="006357A7" w:rsidRPr="006357A7" w:rsidRDefault="006357A7" w:rsidP="00FF0AC3">
      <w:pPr>
        <w:pStyle w:val="a4"/>
        <w:numPr>
          <w:ilvl w:val="0"/>
          <w:numId w:val="1"/>
        </w:numPr>
        <w:ind w:left="284" w:hanging="284"/>
        <w:jc w:val="both"/>
        <w:rPr>
          <w:sz w:val="20"/>
          <w:szCs w:val="20"/>
          <w:lang w:val="en-US"/>
        </w:rPr>
      </w:pPr>
      <w:proofErr w:type="spellStart"/>
      <w:r>
        <w:rPr>
          <w:sz w:val="20"/>
          <w:szCs w:val="20"/>
        </w:rPr>
        <w:t>Норейка</w:t>
      </w:r>
      <w:proofErr w:type="spellEnd"/>
      <w:r>
        <w:rPr>
          <w:sz w:val="20"/>
          <w:szCs w:val="20"/>
        </w:rPr>
        <w:t xml:space="preserve"> В.А., </w:t>
      </w:r>
      <w:proofErr w:type="spellStart"/>
      <w:r>
        <w:rPr>
          <w:sz w:val="20"/>
          <w:szCs w:val="20"/>
        </w:rPr>
        <w:t>Сиващенко</w:t>
      </w:r>
      <w:proofErr w:type="spellEnd"/>
      <w:r>
        <w:rPr>
          <w:sz w:val="20"/>
          <w:szCs w:val="20"/>
        </w:rPr>
        <w:t xml:space="preserve"> П.П. Исследование возможных причин увеличения уровня заболеваемости ожирением военнослужащих в Вооруженных Силах Российской Федерации // </w:t>
      </w:r>
      <w:r w:rsidRPr="00E43662">
        <w:rPr>
          <w:i/>
          <w:iCs/>
          <w:sz w:val="20"/>
          <w:szCs w:val="20"/>
        </w:rPr>
        <w:t>Известия Российской Военно-медицинской академии</w:t>
      </w:r>
      <w:r>
        <w:rPr>
          <w:sz w:val="20"/>
          <w:szCs w:val="20"/>
        </w:rPr>
        <w:t xml:space="preserve">. </w:t>
      </w:r>
      <w:r w:rsidRPr="00E43662">
        <w:rPr>
          <w:sz w:val="20"/>
          <w:szCs w:val="20"/>
          <w:lang w:val="en-US"/>
        </w:rPr>
        <w:t>20</w:t>
      </w:r>
      <w:r w:rsidRPr="006357A7">
        <w:rPr>
          <w:sz w:val="20"/>
          <w:szCs w:val="20"/>
          <w:lang w:val="en-US"/>
        </w:rPr>
        <w:t>21</w:t>
      </w:r>
      <w:r w:rsidRPr="00E43662">
        <w:rPr>
          <w:sz w:val="20"/>
          <w:szCs w:val="20"/>
          <w:lang w:val="en-US"/>
        </w:rPr>
        <w:t xml:space="preserve">. </w:t>
      </w:r>
      <w:r>
        <w:rPr>
          <w:sz w:val="20"/>
          <w:szCs w:val="20"/>
        </w:rPr>
        <w:t>Том</w:t>
      </w:r>
      <w:r w:rsidRPr="006357A7">
        <w:rPr>
          <w:sz w:val="20"/>
          <w:szCs w:val="20"/>
          <w:lang w:val="en-US"/>
        </w:rPr>
        <w:t xml:space="preserve"> 40, </w:t>
      </w:r>
      <w:r w:rsidRPr="00E43662">
        <w:rPr>
          <w:sz w:val="20"/>
          <w:szCs w:val="20"/>
          <w:lang w:val="en-US"/>
        </w:rPr>
        <w:t xml:space="preserve">№ </w:t>
      </w:r>
      <w:r>
        <w:rPr>
          <w:sz w:val="20"/>
          <w:szCs w:val="20"/>
          <w:lang w:val="en-US"/>
        </w:rPr>
        <w:t>S1-</w:t>
      </w:r>
      <w:r w:rsidRPr="006357A7">
        <w:rPr>
          <w:sz w:val="20"/>
          <w:szCs w:val="20"/>
          <w:lang w:val="en-US"/>
        </w:rPr>
        <w:t>3</w:t>
      </w:r>
      <w:r w:rsidRPr="00E43662">
        <w:rPr>
          <w:sz w:val="20"/>
          <w:szCs w:val="20"/>
          <w:lang w:val="en-US"/>
        </w:rPr>
        <w:t xml:space="preserve">. </w:t>
      </w:r>
      <w:r>
        <w:rPr>
          <w:sz w:val="20"/>
          <w:szCs w:val="20"/>
        </w:rPr>
        <w:t>С</w:t>
      </w:r>
      <w:r w:rsidRPr="00E43662">
        <w:rPr>
          <w:sz w:val="20"/>
          <w:szCs w:val="20"/>
          <w:lang w:val="en-US"/>
        </w:rPr>
        <w:t xml:space="preserve">. </w:t>
      </w:r>
      <w:r w:rsidRPr="006357A7">
        <w:rPr>
          <w:sz w:val="20"/>
          <w:szCs w:val="20"/>
          <w:lang w:val="en-US"/>
        </w:rPr>
        <w:t>241-245</w:t>
      </w:r>
      <w:r w:rsidRPr="00E43662">
        <w:rPr>
          <w:sz w:val="20"/>
          <w:szCs w:val="20"/>
          <w:lang w:val="en-US"/>
        </w:rPr>
        <w:t xml:space="preserve">. </w:t>
      </w:r>
      <w:r>
        <w:rPr>
          <w:sz w:val="20"/>
          <w:szCs w:val="20"/>
          <w:lang w:val="en-US"/>
        </w:rPr>
        <w:t xml:space="preserve">[Noreika V.A., </w:t>
      </w:r>
      <w:proofErr w:type="spellStart"/>
      <w:r>
        <w:rPr>
          <w:sz w:val="20"/>
          <w:szCs w:val="20"/>
          <w:lang w:val="en-US"/>
        </w:rPr>
        <w:t>Sivashenko</w:t>
      </w:r>
      <w:proofErr w:type="spellEnd"/>
      <w:r>
        <w:rPr>
          <w:sz w:val="20"/>
          <w:szCs w:val="20"/>
          <w:lang w:val="en-US"/>
        </w:rPr>
        <w:t xml:space="preserve"> P.P. The possible causes of the increasing incidence of </w:t>
      </w:r>
      <w:proofErr w:type="spellStart"/>
      <w:r>
        <w:rPr>
          <w:sz w:val="20"/>
          <w:szCs w:val="20"/>
          <w:lang w:val="en-US"/>
        </w:rPr>
        <w:t>obesiry</w:t>
      </w:r>
      <w:proofErr w:type="spellEnd"/>
      <w:r>
        <w:rPr>
          <w:sz w:val="20"/>
          <w:szCs w:val="20"/>
          <w:lang w:val="en-US"/>
        </w:rPr>
        <w:t xml:space="preserve"> soldiers in the Armed Forces of the Russian Federation. </w:t>
      </w:r>
      <w:r w:rsidRPr="00E43662">
        <w:rPr>
          <w:i/>
          <w:iCs/>
          <w:sz w:val="20"/>
          <w:szCs w:val="20"/>
          <w:lang w:val="en-US"/>
        </w:rPr>
        <w:t xml:space="preserve">Russian Military Medical Academy Reports. </w:t>
      </w:r>
      <w:r w:rsidRPr="00E43662">
        <w:rPr>
          <w:sz w:val="20"/>
          <w:szCs w:val="20"/>
          <w:lang w:val="en-US"/>
        </w:rPr>
        <w:t>20</w:t>
      </w:r>
      <w:r>
        <w:rPr>
          <w:sz w:val="20"/>
          <w:szCs w:val="20"/>
          <w:lang w:val="en-US"/>
        </w:rPr>
        <w:t>21</w:t>
      </w:r>
      <w:r w:rsidRPr="00E43662">
        <w:rPr>
          <w:sz w:val="20"/>
          <w:szCs w:val="20"/>
          <w:lang w:val="en-US"/>
        </w:rPr>
        <w:t xml:space="preserve">. </w:t>
      </w:r>
      <w:r>
        <w:rPr>
          <w:sz w:val="20"/>
          <w:szCs w:val="20"/>
          <w:lang w:val="en-US"/>
        </w:rPr>
        <w:t>Vol. 40, No</w:t>
      </w:r>
      <w:r w:rsidRPr="00E43662">
        <w:rPr>
          <w:sz w:val="20"/>
          <w:szCs w:val="20"/>
          <w:lang w:val="en-US"/>
        </w:rPr>
        <w:t xml:space="preserve"> </w:t>
      </w:r>
      <w:r>
        <w:rPr>
          <w:sz w:val="20"/>
          <w:szCs w:val="20"/>
          <w:lang w:val="en-US"/>
        </w:rPr>
        <w:t>S1-3</w:t>
      </w:r>
      <w:r w:rsidRPr="00E43662">
        <w:rPr>
          <w:sz w:val="20"/>
          <w:szCs w:val="20"/>
          <w:lang w:val="en-US"/>
        </w:rPr>
        <w:t xml:space="preserve">. </w:t>
      </w:r>
      <w:r>
        <w:rPr>
          <w:sz w:val="20"/>
          <w:szCs w:val="20"/>
          <w:lang w:val="en-US"/>
        </w:rPr>
        <w:t>pp</w:t>
      </w:r>
      <w:r w:rsidRPr="00E43662">
        <w:rPr>
          <w:sz w:val="20"/>
          <w:szCs w:val="20"/>
          <w:lang w:val="en-US"/>
        </w:rPr>
        <w:t xml:space="preserve">. </w:t>
      </w:r>
      <w:r w:rsidRPr="006357A7">
        <w:rPr>
          <w:sz w:val="20"/>
          <w:szCs w:val="20"/>
          <w:lang w:val="en-US"/>
        </w:rPr>
        <w:t>241-245</w:t>
      </w:r>
      <w:r w:rsidRPr="00E43662">
        <w:rPr>
          <w:sz w:val="20"/>
          <w:szCs w:val="20"/>
          <w:lang w:val="en-US"/>
        </w:rPr>
        <w:t>.</w:t>
      </w:r>
      <w:r>
        <w:rPr>
          <w:sz w:val="20"/>
          <w:szCs w:val="20"/>
          <w:lang w:val="en-US"/>
        </w:rPr>
        <w:t xml:space="preserve"> (In Russ.)]</w:t>
      </w:r>
    </w:p>
    <w:p w14:paraId="2346D2AE" w14:textId="5A9F0DFF" w:rsidR="006357A7" w:rsidRDefault="006357A7" w:rsidP="00FF0AC3">
      <w:pPr>
        <w:pStyle w:val="a4"/>
        <w:numPr>
          <w:ilvl w:val="0"/>
          <w:numId w:val="1"/>
        </w:numPr>
        <w:ind w:left="284" w:hanging="284"/>
        <w:jc w:val="both"/>
        <w:rPr>
          <w:sz w:val="20"/>
          <w:szCs w:val="20"/>
          <w:lang w:val="en-US"/>
        </w:rPr>
      </w:pPr>
      <w:r w:rsidRPr="006357A7">
        <w:rPr>
          <w:sz w:val="20"/>
          <w:szCs w:val="20"/>
        </w:rPr>
        <w:t xml:space="preserve">Андриянов А.И., Лазаренко Л.П., Коростелева О.Г., Дарьина Н.И., Щукина Н.А., Сметанин А.Л., Субботина Т.И. Витаминная обеспеченность военных моряков в длительном плавании // </w:t>
      </w:r>
      <w:r w:rsidRPr="004B5411">
        <w:rPr>
          <w:i/>
          <w:iCs/>
          <w:sz w:val="20"/>
          <w:szCs w:val="20"/>
        </w:rPr>
        <w:t>Морская медицина</w:t>
      </w:r>
      <w:r w:rsidRPr="006357A7">
        <w:rPr>
          <w:sz w:val="20"/>
          <w:szCs w:val="20"/>
        </w:rPr>
        <w:t xml:space="preserve">. </w:t>
      </w:r>
      <w:r w:rsidRPr="004B5411">
        <w:rPr>
          <w:sz w:val="20"/>
          <w:szCs w:val="20"/>
          <w:lang w:val="en-US"/>
        </w:rPr>
        <w:t xml:space="preserve">2021. </w:t>
      </w:r>
      <w:r w:rsidRPr="006357A7">
        <w:rPr>
          <w:sz w:val="20"/>
          <w:szCs w:val="20"/>
        </w:rPr>
        <w:t>Т</w:t>
      </w:r>
      <w:r w:rsidRPr="004B5411">
        <w:rPr>
          <w:sz w:val="20"/>
          <w:szCs w:val="20"/>
          <w:lang w:val="en-US"/>
        </w:rPr>
        <w:t xml:space="preserve">. 7, № 1. </w:t>
      </w:r>
      <w:r w:rsidRPr="006357A7">
        <w:rPr>
          <w:sz w:val="20"/>
          <w:szCs w:val="20"/>
        </w:rPr>
        <w:t>С</w:t>
      </w:r>
      <w:r w:rsidRPr="004B5411">
        <w:rPr>
          <w:sz w:val="20"/>
          <w:szCs w:val="20"/>
          <w:lang w:val="en-US"/>
        </w:rPr>
        <w:t>. 40–47, http://dx.doi.org/10.22328/2413-5747-2021-7-1-40-47</w:t>
      </w:r>
      <w:r>
        <w:rPr>
          <w:sz w:val="20"/>
          <w:szCs w:val="20"/>
          <w:lang w:val="en-US"/>
        </w:rPr>
        <w:t xml:space="preserve"> [</w:t>
      </w:r>
      <w:proofErr w:type="spellStart"/>
      <w:r w:rsidR="004B5411" w:rsidRPr="004B5411">
        <w:rPr>
          <w:sz w:val="20"/>
          <w:szCs w:val="20"/>
          <w:lang w:val="en-US"/>
        </w:rPr>
        <w:t>Andriyanov</w:t>
      </w:r>
      <w:proofErr w:type="spellEnd"/>
      <w:r w:rsidR="004B5411" w:rsidRPr="004B5411">
        <w:rPr>
          <w:sz w:val="20"/>
          <w:szCs w:val="20"/>
          <w:lang w:val="en-US"/>
        </w:rPr>
        <w:t xml:space="preserve"> A.I., Lazarenko L.P., </w:t>
      </w:r>
      <w:proofErr w:type="spellStart"/>
      <w:r w:rsidR="004B5411" w:rsidRPr="004B5411">
        <w:rPr>
          <w:sz w:val="20"/>
          <w:szCs w:val="20"/>
          <w:lang w:val="en-US"/>
        </w:rPr>
        <w:t>Korosteleva</w:t>
      </w:r>
      <w:proofErr w:type="spellEnd"/>
      <w:r w:rsidR="004B5411" w:rsidRPr="004B5411">
        <w:rPr>
          <w:sz w:val="20"/>
          <w:szCs w:val="20"/>
          <w:lang w:val="en-US"/>
        </w:rPr>
        <w:t xml:space="preserve"> O.G., </w:t>
      </w:r>
      <w:proofErr w:type="spellStart"/>
      <w:r w:rsidR="004B5411" w:rsidRPr="004B5411">
        <w:rPr>
          <w:sz w:val="20"/>
          <w:szCs w:val="20"/>
          <w:lang w:val="en-US"/>
        </w:rPr>
        <w:t>Dar’ina</w:t>
      </w:r>
      <w:proofErr w:type="spellEnd"/>
      <w:r w:rsidR="004B5411" w:rsidRPr="004B5411">
        <w:rPr>
          <w:sz w:val="20"/>
          <w:szCs w:val="20"/>
          <w:lang w:val="en-US"/>
        </w:rPr>
        <w:t xml:space="preserve"> N.I., </w:t>
      </w:r>
      <w:proofErr w:type="spellStart"/>
      <w:r w:rsidR="004B5411" w:rsidRPr="004B5411">
        <w:rPr>
          <w:sz w:val="20"/>
          <w:szCs w:val="20"/>
          <w:lang w:val="en-US"/>
        </w:rPr>
        <w:t>Shchukina</w:t>
      </w:r>
      <w:proofErr w:type="spellEnd"/>
      <w:r w:rsidR="004B5411" w:rsidRPr="004B5411">
        <w:rPr>
          <w:sz w:val="20"/>
          <w:szCs w:val="20"/>
          <w:lang w:val="en-US"/>
        </w:rPr>
        <w:t xml:space="preserve"> N.A., Smetanin A.L., Subbotina T.I. Vitamin sufficiency of military </w:t>
      </w:r>
      <w:proofErr w:type="spellStart"/>
      <w:r w:rsidR="004B5411" w:rsidRPr="004B5411">
        <w:rPr>
          <w:sz w:val="20"/>
          <w:szCs w:val="20"/>
          <w:lang w:val="en-US"/>
        </w:rPr>
        <w:t>seafafrers</w:t>
      </w:r>
      <w:proofErr w:type="spellEnd"/>
      <w:r w:rsidR="004B5411" w:rsidRPr="004B5411">
        <w:rPr>
          <w:sz w:val="20"/>
          <w:szCs w:val="20"/>
          <w:lang w:val="en-US"/>
        </w:rPr>
        <w:t xml:space="preserve"> during long-term voyage</w:t>
      </w:r>
      <w:r w:rsidR="004B5411">
        <w:rPr>
          <w:sz w:val="20"/>
          <w:szCs w:val="20"/>
          <w:lang w:val="en-US"/>
        </w:rPr>
        <w:t>.</w:t>
      </w:r>
      <w:r w:rsidR="004B5411" w:rsidRPr="004B5411">
        <w:rPr>
          <w:sz w:val="20"/>
          <w:szCs w:val="20"/>
          <w:lang w:val="en-US"/>
        </w:rPr>
        <w:t xml:space="preserve"> </w:t>
      </w:r>
      <w:r w:rsidR="004B5411" w:rsidRPr="004B5411">
        <w:rPr>
          <w:i/>
          <w:iCs/>
          <w:sz w:val="20"/>
          <w:szCs w:val="20"/>
          <w:lang w:val="en-US"/>
        </w:rPr>
        <w:t>Marine medicine</w:t>
      </w:r>
      <w:r w:rsidR="004B5411" w:rsidRPr="004B5411">
        <w:rPr>
          <w:sz w:val="20"/>
          <w:szCs w:val="20"/>
          <w:lang w:val="en-US"/>
        </w:rPr>
        <w:t xml:space="preserve">. 2021. Vol. 7, No. 1. </w:t>
      </w:r>
      <w:r w:rsidR="004B5411">
        <w:rPr>
          <w:sz w:val="20"/>
          <w:szCs w:val="20"/>
          <w:lang w:val="en-US"/>
        </w:rPr>
        <w:t>pp</w:t>
      </w:r>
      <w:r w:rsidR="004B5411" w:rsidRPr="004B5411">
        <w:rPr>
          <w:sz w:val="20"/>
          <w:szCs w:val="20"/>
          <w:lang w:val="en-US"/>
        </w:rPr>
        <w:t>. 40–47</w:t>
      </w:r>
      <w:r w:rsidR="004B5411">
        <w:rPr>
          <w:sz w:val="20"/>
          <w:szCs w:val="20"/>
          <w:lang w:val="en-US"/>
        </w:rPr>
        <w:t>.</w:t>
      </w:r>
      <w:r w:rsidR="004B5411" w:rsidRPr="004B5411">
        <w:rPr>
          <w:sz w:val="20"/>
          <w:szCs w:val="20"/>
          <w:lang w:val="en-US"/>
        </w:rPr>
        <w:t xml:space="preserve"> http://dx.doi.org/10.22328/2413-5747-2021-7-1-40-47</w:t>
      </w:r>
      <w:r w:rsidR="004B5411">
        <w:rPr>
          <w:sz w:val="20"/>
          <w:szCs w:val="20"/>
          <w:lang w:val="en-US"/>
        </w:rPr>
        <w:t xml:space="preserve"> (In Russ.)</w:t>
      </w:r>
      <w:r>
        <w:rPr>
          <w:sz w:val="20"/>
          <w:szCs w:val="20"/>
          <w:lang w:val="en-US"/>
        </w:rPr>
        <w:t>]</w:t>
      </w:r>
    </w:p>
    <w:p w14:paraId="4499E748" w14:textId="665B2019" w:rsidR="00852C70" w:rsidRPr="00852C70" w:rsidRDefault="00852C70" w:rsidP="00852C70">
      <w:pPr>
        <w:pStyle w:val="a4"/>
        <w:numPr>
          <w:ilvl w:val="0"/>
          <w:numId w:val="1"/>
        </w:numPr>
        <w:shd w:val="clear" w:color="auto" w:fill="FFFFFF" w:themeFill="background1"/>
        <w:ind w:left="284" w:hanging="284"/>
        <w:jc w:val="both"/>
        <w:rPr>
          <w:sz w:val="20"/>
          <w:szCs w:val="20"/>
          <w:lang w:val="en-US"/>
        </w:rPr>
      </w:pPr>
      <w:r w:rsidRPr="00852C70">
        <w:rPr>
          <w:sz w:val="20"/>
          <w:szCs w:val="20"/>
        </w:rPr>
        <w:lastRenderedPageBreak/>
        <w:t xml:space="preserve">Рахманов Р.С., Спирин С.А., Богомолова Е.С., Разгулин С.А. Оценка риска витаминно-минеральной недостаточности организма военнослужащих-контрактников при работах на море // </w:t>
      </w:r>
      <w:r w:rsidRPr="00852C70">
        <w:rPr>
          <w:i/>
          <w:iCs/>
          <w:sz w:val="20"/>
          <w:szCs w:val="20"/>
        </w:rPr>
        <w:t>Морская медицина</w:t>
      </w:r>
      <w:r w:rsidRPr="00852C70">
        <w:rPr>
          <w:sz w:val="20"/>
          <w:szCs w:val="20"/>
        </w:rPr>
        <w:t xml:space="preserve">. </w:t>
      </w:r>
      <w:r w:rsidRPr="00852C70">
        <w:rPr>
          <w:sz w:val="20"/>
          <w:szCs w:val="20"/>
          <w:lang w:val="en-US"/>
        </w:rPr>
        <w:t xml:space="preserve">2022. </w:t>
      </w:r>
      <w:r w:rsidRPr="00852C70">
        <w:rPr>
          <w:sz w:val="20"/>
          <w:szCs w:val="20"/>
        </w:rPr>
        <w:t>Т</w:t>
      </w:r>
      <w:r w:rsidRPr="00852C70">
        <w:rPr>
          <w:sz w:val="20"/>
          <w:szCs w:val="20"/>
          <w:lang w:val="en-US"/>
        </w:rPr>
        <w:t xml:space="preserve">. 8, № 4. </w:t>
      </w:r>
      <w:r w:rsidRPr="00852C70">
        <w:rPr>
          <w:sz w:val="20"/>
          <w:szCs w:val="20"/>
        </w:rPr>
        <w:t>С</w:t>
      </w:r>
      <w:r w:rsidRPr="00852C70">
        <w:rPr>
          <w:sz w:val="20"/>
          <w:szCs w:val="20"/>
          <w:lang w:val="en-US"/>
        </w:rPr>
        <w:t>. 36–43</w:t>
      </w:r>
      <w:r>
        <w:rPr>
          <w:sz w:val="20"/>
          <w:szCs w:val="20"/>
          <w:lang w:val="en-US"/>
        </w:rPr>
        <w:t>.</w:t>
      </w:r>
      <w:r w:rsidRPr="00852C70">
        <w:rPr>
          <w:sz w:val="20"/>
          <w:szCs w:val="20"/>
          <w:lang w:val="en-US"/>
        </w:rPr>
        <w:t xml:space="preserve"> DOI: http://dx.doi.org/10.22328/2413-5747-2022-8-4-36-43 </w:t>
      </w:r>
      <w:r>
        <w:rPr>
          <w:sz w:val="20"/>
          <w:szCs w:val="20"/>
          <w:lang w:val="en-US"/>
        </w:rPr>
        <w:t>[</w:t>
      </w:r>
      <w:r w:rsidRPr="00852C70">
        <w:rPr>
          <w:sz w:val="20"/>
          <w:szCs w:val="20"/>
          <w:lang w:val="en-US"/>
        </w:rPr>
        <w:t xml:space="preserve">Rakhmanov R.S., </w:t>
      </w:r>
      <w:proofErr w:type="spellStart"/>
      <w:r w:rsidRPr="00852C70">
        <w:rPr>
          <w:sz w:val="20"/>
          <w:szCs w:val="20"/>
          <w:lang w:val="en-US"/>
        </w:rPr>
        <w:t>Spirin</w:t>
      </w:r>
      <w:proofErr w:type="spellEnd"/>
      <w:r w:rsidRPr="00852C70">
        <w:rPr>
          <w:sz w:val="20"/>
          <w:szCs w:val="20"/>
          <w:lang w:val="en-US"/>
        </w:rPr>
        <w:t xml:space="preserve"> S.A., Bogomolova E.S., </w:t>
      </w:r>
      <w:proofErr w:type="spellStart"/>
      <w:r w:rsidRPr="00852C70">
        <w:rPr>
          <w:sz w:val="20"/>
          <w:szCs w:val="20"/>
          <w:lang w:val="en-US"/>
        </w:rPr>
        <w:t>Razgulin</w:t>
      </w:r>
      <w:proofErr w:type="spellEnd"/>
      <w:r w:rsidRPr="00852C70">
        <w:rPr>
          <w:sz w:val="20"/>
          <w:szCs w:val="20"/>
          <w:lang w:val="en-US"/>
        </w:rPr>
        <w:t xml:space="preserve"> S.A. </w:t>
      </w:r>
      <w:r w:rsidRPr="00852C70">
        <w:rPr>
          <w:sz w:val="20"/>
          <w:szCs w:val="20"/>
        </w:rPr>
        <w:t>А</w:t>
      </w:r>
      <w:proofErr w:type="spellStart"/>
      <w:r w:rsidRPr="00852C70">
        <w:rPr>
          <w:sz w:val="20"/>
          <w:szCs w:val="20"/>
          <w:lang w:val="en-US"/>
        </w:rPr>
        <w:t>ssessment</w:t>
      </w:r>
      <w:proofErr w:type="spellEnd"/>
      <w:r w:rsidRPr="00852C70">
        <w:rPr>
          <w:sz w:val="20"/>
          <w:szCs w:val="20"/>
          <w:lang w:val="en-US"/>
        </w:rPr>
        <w:t xml:space="preserve"> of vitamin and mineral deficiency risk among contract servicemen while carrying out offshore operations</w:t>
      </w:r>
      <w:r>
        <w:rPr>
          <w:sz w:val="20"/>
          <w:szCs w:val="20"/>
          <w:lang w:val="en-US"/>
        </w:rPr>
        <w:t>.</w:t>
      </w:r>
      <w:r w:rsidRPr="00852C70">
        <w:rPr>
          <w:sz w:val="20"/>
          <w:szCs w:val="20"/>
          <w:lang w:val="en-US"/>
        </w:rPr>
        <w:t xml:space="preserve"> </w:t>
      </w:r>
      <w:r w:rsidRPr="00852C70">
        <w:rPr>
          <w:i/>
          <w:iCs/>
          <w:sz w:val="20"/>
          <w:szCs w:val="20"/>
          <w:lang w:val="en-US"/>
        </w:rPr>
        <w:t>Marine medicine</w:t>
      </w:r>
      <w:r w:rsidRPr="00852C70">
        <w:rPr>
          <w:sz w:val="20"/>
          <w:szCs w:val="20"/>
          <w:lang w:val="en-US"/>
        </w:rPr>
        <w:t xml:space="preserve">. 2022. Vol. 8, No. 4. </w:t>
      </w:r>
      <w:r>
        <w:rPr>
          <w:sz w:val="20"/>
          <w:szCs w:val="20"/>
          <w:lang w:val="en-US"/>
        </w:rPr>
        <w:t>pp</w:t>
      </w:r>
      <w:r w:rsidRPr="00852C70">
        <w:rPr>
          <w:sz w:val="20"/>
          <w:szCs w:val="20"/>
          <w:lang w:val="en-US"/>
        </w:rPr>
        <w:t>. 36– 43, DOI: http://dx.doi.org/10.22328/2413-5747-2022-8-4-36-43</w:t>
      </w:r>
      <w:r>
        <w:rPr>
          <w:sz w:val="20"/>
          <w:szCs w:val="20"/>
          <w:lang w:val="en-US"/>
        </w:rPr>
        <w:t xml:space="preserve"> (In Russ.)]</w:t>
      </w:r>
    </w:p>
    <w:p w14:paraId="3B45CA96" w14:textId="013E0D89" w:rsidR="00275496" w:rsidRPr="006357A7" w:rsidRDefault="006357A7" w:rsidP="00FF0AC3">
      <w:pPr>
        <w:pStyle w:val="a4"/>
        <w:numPr>
          <w:ilvl w:val="0"/>
          <w:numId w:val="1"/>
        </w:numPr>
        <w:shd w:val="clear" w:color="auto" w:fill="FFFFFF" w:themeFill="background1"/>
        <w:ind w:left="284" w:hanging="284"/>
        <w:rPr>
          <w:sz w:val="20"/>
          <w:szCs w:val="20"/>
          <w:lang w:val="en-US"/>
        </w:rPr>
      </w:pPr>
      <w:r w:rsidRPr="006357A7">
        <w:rPr>
          <w:sz w:val="20"/>
          <w:szCs w:val="20"/>
        </w:rPr>
        <w:t xml:space="preserve">Цыганова Т. Б., </w:t>
      </w:r>
      <w:proofErr w:type="spellStart"/>
      <w:r w:rsidRPr="006357A7">
        <w:rPr>
          <w:sz w:val="20"/>
          <w:szCs w:val="20"/>
        </w:rPr>
        <w:t>Темираев</w:t>
      </w:r>
      <w:proofErr w:type="spellEnd"/>
      <w:r w:rsidRPr="006357A7">
        <w:rPr>
          <w:sz w:val="20"/>
          <w:szCs w:val="20"/>
        </w:rPr>
        <w:t xml:space="preserve"> Р. Б., </w:t>
      </w:r>
      <w:proofErr w:type="spellStart"/>
      <w:r w:rsidRPr="006357A7">
        <w:rPr>
          <w:sz w:val="20"/>
          <w:szCs w:val="20"/>
        </w:rPr>
        <w:t>Цалоева</w:t>
      </w:r>
      <w:proofErr w:type="spellEnd"/>
      <w:r w:rsidRPr="006357A7">
        <w:rPr>
          <w:sz w:val="20"/>
          <w:szCs w:val="20"/>
        </w:rPr>
        <w:t xml:space="preserve"> М. Р. Перспективы включения функциональных продуктов в рацион питания военнослужащих как факторов адаптации организма к экстремальным условиям несения службы // </w:t>
      </w:r>
      <w:r w:rsidRPr="006357A7">
        <w:rPr>
          <w:i/>
          <w:iCs/>
          <w:sz w:val="20"/>
          <w:szCs w:val="20"/>
        </w:rPr>
        <w:t>Известия Кабардино-Балкарского государственного аграрного университета им. В</w:t>
      </w:r>
      <w:r w:rsidRPr="006357A7">
        <w:rPr>
          <w:i/>
          <w:iCs/>
          <w:sz w:val="20"/>
          <w:szCs w:val="20"/>
          <w:lang w:val="en-US"/>
        </w:rPr>
        <w:t xml:space="preserve">. </w:t>
      </w:r>
      <w:r w:rsidRPr="006357A7">
        <w:rPr>
          <w:i/>
          <w:iCs/>
          <w:sz w:val="20"/>
          <w:szCs w:val="20"/>
        </w:rPr>
        <w:t>М</w:t>
      </w:r>
      <w:r w:rsidRPr="006357A7">
        <w:rPr>
          <w:i/>
          <w:iCs/>
          <w:sz w:val="20"/>
          <w:szCs w:val="20"/>
          <w:lang w:val="en-US"/>
        </w:rPr>
        <w:t xml:space="preserve">. </w:t>
      </w:r>
      <w:proofErr w:type="spellStart"/>
      <w:r w:rsidRPr="006357A7">
        <w:rPr>
          <w:i/>
          <w:iCs/>
          <w:sz w:val="20"/>
          <w:szCs w:val="20"/>
        </w:rPr>
        <w:t>Кокова</w:t>
      </w:r>
      <w:proofErr w:type="spellEnd"/>
      <w:r w:rsidRPr="006357A7">
        <w:rPr>
          <w:i/>
          <w:iCs/>
          <w:sz w:val="20"/>
          <w:szCs w:val="20"/>
          <w:lang w:val="en-US"/>
        </w:rPr>
        <w:t>.</w:t>
      </w:r>
      <w:r w:rsidRPr="006357A7">
        <w:rPr>
          <w:sz w:val="20"/>
          <w:szCs w:val="20"/>
          <w:lang w:val="en-US"/>
        </w:rPr>
        <w:t xml:space="preserve"> 2023. № 2(40). </w:t>
      </w:r>
      <w:r w:rsidRPr="006357A7">
        <w:rPr>
          <w:sz w:val="20"/>
          <w:szCs w:val="20"/>
        </w:rPr>
        <w:t>С</w:t>
      </w:r>
      <w:r w:rsidRPr="006357A7">
        <w:rPr>
          <w:sz w:val="20"/>
          <w:szCs w:val="20"/>
          <w:lang w:val="en-US"/>
        </w:rPr>
        <w:t xml:space="preserve">. 138–146. DOI: 10.55196/2411-3492-2023-2-40-138-146 </w:t>
      </w:r>
      <w:r w:rsidR="00FF0AC3" w:rsidRPr="006357A7">
        <w:rPr>
          <w:sz w:val="20"/>
          <w:szCs w:val="20"/>
          <w:lang w:val="en-US"/>
        </w:rPr>
        <w:t>[</w:t>
      </w:r>
      <w:proofErr w:type="spellStart"/>
      <w:r w:rsidRPr="006357A7">
        <w:rPr>
          <w:sz w:val="20"/>
          <w:szCs w:val="20"/>
          <w:lang w:val="en-US"/>
        </w:rPr>
        <w:t>Tsyganova</w:t>
      </w:r>
      <w:proofErr w:type="spellEnd"/>
      <w:r w:rsidRPr="006357A7">
        <w:rPr>
          <w:sz w:val="20"/>
          <w:szCs w:val="20"/>
          <w:lang w:val="en-US"/>
        </w:rPr>
        <w:t xml:space="preserve"> T.B., </w:t>
      </w:r>
      <w:proofErr w:type="spellStart"/>
      <w:r w:rsidRPr="006357A7">
        <w:rPr>
          <w:sz w:val="20"/>
          <w:szCs w:val="20"/>
          <w:lang w:val="en-US"/>
        </w:rPr>
        <w:t>Temiraev</w:t>
      </w:r>
      <w:proofErr w:type="spellEnd"/>
      <w:r w:rsidRPr="006357A7">
        <w:rPr>
          <w:sz w:val="20"/>
          <w:szCs w:val="20"/>
          <w:lang w:val="en-US"/>
        </w:rPr>
        <w:t xml:space="preserve"> R.B., </w:t>
      </w:r>
      <w:proofErr w:type="spellStart"/>
      <w:r w:rsidRPr="006357A7">
        <w:rPr>
          <w:sz w:val="20"/>
          <w:szCs w:val="20"/>
          <w:lang w:val="en-US"/>
        </w:rPr>
        <w:t>Tsaloeva</w:t>
      </w:r>
      <w:proofErr w:type="spellEnd"/>
      <w:r w:rsidRPr="006357A7">
        <w:rPr>
          <w:sz w:val="20"/>
          <w:szCs w:val="20"/>
          <w:lang w:val="en-US"/>
        </w:rPr>
        <w:t xml:space="preserve"> M.R. Prospects for the inclusion of functional foods in the diet of military personnel as a factor in the adaptation of the organism to extreme conditions of service</w:t>
      </w:r>
      <w:r w:rsidRPr="006357A7">
        <w:rPr>
          <w:i/>
          <w:iCs/>
          <w:sz w:val="20"/>
          <w:szCs w:val="20"/>
          <w:lang w:val="en-US"/>
        </w:rPr>
        <w:t xml:space="preserve">. </w:t>
      </w:r>
      <w:proofErr w:type="spellStart"/>
      <w:r w:rsidRPr="006357A7">
        <w:rPr>
          <w:i/>
          <w:iCs/>
          <w:sz w:val="20"/>
          <w:szCs w:val="20"/>
          <w:lang w:val="en-US"/>
        </w:rPr>
        <w:t>Izvestiya</w:t>
      </w:r>
      <w:proofErr w:type="spellEnd"/>
      <w:r w:rsidRPr="006357A7">
        <w:rPr>
          <w:i/>
          <w:iCs/>
          <w:sz w:val="20"/>
          <w:szCs w:val="20"/>
          <w:lang w:val="en-US"/>
        </w:rPr>
        <w:t xml:space="preserve"> of </w:t>
      </w:r>
      <w:proofErr w:type="spellStart"/>
      <w:r w:rsidRPr="006357A7">
        <w:rPr>
          <w:i/>
          <w:iCs/>
          <w:sz w:val="20"/>
          <w:szCs w:val="20"/>
          <w:lang w:val="en-US"/>
        </w:rPr>
        <w:t>Kabardino-Balkarian</w:t>
      </w:r>
      <w:proofErr w:type="spellEnd"/>
      <w:r w:rsidRPr="006357A7">
        <w:rPr>
          <w:i/>
          <w:iCs/>
          <w:sz w:val="20"/>
          <w:szCs w:val="20"/>
          <w:lang w:val="en-US"/>
        </w:rPr>
        <w:t xml:space="preserve"> State Agrarian University named after V.M. </w:t>
      </w:r>
      <w:proofErr w:type="spellStart"/>
      <w:r w:rsidRPr="006357A7">
        <w:rPr>
          <w:i/>
          <w:iCs/>
          <w:sz w:val="20"/>
          <w:szCs w:val="20"/>
          <w:lang w:val="en-US"/>
        </w:rPr>
        <w:t>Kokov</w:t>
      </w:r>
      <w:proofErr w:type="spellEnd"/>
      <w:r w:rsidRPr="006357A7">
        <w:rPr>
          <w:sz w:val="20"/>
          <w:szCs w:val="20"/>
          <w:lang w:val="en-US"/>
        </w:rPr>
        <w:t xml:space="preserve">. </w:t>
      </w:r>
      <w:r w:rsidRPr="006357A7">
        <w:rPr>
          <w:sz w:val="20"/>
          <w:szCs w:val="20"/>
        </w:rPr>
        <w:t>2023</w:t>
      </w:r>
      <w:r w:rsidRPr="006357A7">
        <w:rPr>
          <w:sz w:val="20"/>
          <w:szCs w:val="20"/>
          <w:lang w:val="en-US"/>
        </w:rPr>
        <w:t xml:space="preserve">. No </w:t>
      </w:r>
      <w:r w:rsidRPr="006357A7">
        <w:rPr>
          <w:sz w:val="20"/>
          <w:szCs w:val="20"/>
        </w:rPr>
        <w:t>2(40)</w:t>
      </w:r>
      <w:r w:rsidRPr="006357A7">
        <w:rPr>
          <w:sz w:val="20"/>
          <w:szCs w:val="20"/>
          <w:lang w:val="en-US"/>
        </w:rPr>
        <w:t>. pp .</w:t>
      </w:r>
      <w:r w:rsidRPr="006357A7">
        <w:rPr>
          <w:sz w:val="20"/>
          <w:szCs w:val="20"/>
        </w:rPr>
        <w:t xml:space="preserve">138–146. (In </w:t>
      </w:r>
      <w:proofErr w:type="spellStart"/>
      <w:r w:rsidRPr="006357A7">
        <w:rPr>
          <w:sz w:val="20"/>
          <w:szCs w:val="20"/>
        </w:rPr>
        <w:t>Russ</w:t>
      </w:r>
      <w:proofErr w:type="spellEnd"/>
      <w:r w:rsidRPr="006357A7">
        <w:rPr>
          <w:sz w:val="20"/>
          <w:szCs w:val="20"/>
        </w:rPr>
        <w:t>.). DOI: 10.55196/2411-3492-2023-2-40-138-146</w:t>
      </w:r>
      <w:r w:rsidR="00FF0AC3" w:rsidRPr="006357A7">
        <w:rPr>
          <w:sz w:val="20"/>
          <w:szCs w:val="20"/>
          <w:lang w:val="en-US"/>
        </w:rPr>
        <w:t>]</w:t>
      </w:r>
    </w:p>
    <w:p w14:paraId="025D7F8E" w14:textId="0F6C9D37" w:rsidR="004B5411" w:rsidRPr="004B5411" w:rsidRDefault="004B5411" w:rsidP="00FF0AC3">
      <w:pPr>
        <w:pStyle w:val="a4"/>
        <w:numPr>
          <w:ilvl w:val="0"/>
          <w:numId w:val="1"/>
        </w:numPr>
        <w:ind w:left="284" w:hanging="284"/>
        <w:jc w:val="both"/>
        <w:rPr>
          <w:sz w:val="20"/>
          <w:szCs w:val="20"/>
          <w:lang w:val="en-US"/>
        </w:rPr>
      </w:pPr>
      <w:r w:rsidRPr="004B5411">
        <w:rPr>
          <w:sz w:val="20"/>
          <w:szCs w:val="20"/>
        </w:rPr>
        <w:t xml:space="preserve">Андриянов А.И., Кравченко Е.В., Смирнова Г.А., Михайлов А.А. Перспективы применения функциональных пищевых продуктов при повышенных физических нагрузках // </w:t>
      </w:r>
      <w:r w:rsidRPr="004B5411">
        <w:rPr>
          <w:i/>
          <w:iCs/>
          <w:sz w:val="20"/>
          <w:szCs w:val="20"/>
        </w:rPr>
        <w:t>Ульяновский медико-биологический журнал</w:t>
      </w:r>
      <w:r w:rsidRPr="004B5411">
        <w:rPr>
          <w:sz w:val="20"/>
          <w:szCs w:val="20"/>
        </w:rPr>
        <w:t>. 2024. № 2. С. 128–142. DOI: 10.34014/2227-1848-2024-2-128-142. [</w:t>
      </w:r>
      <w:proofErr w:type="spellStart"/>
      <w:r w:rsidRPr="004B5411">
        <w:rPr>
          <w:sz w:val="20"/>
          <w:szCs w:val="20"/>
        </w:rPr>
        <w:t>Andriyanov</w:t>
      </w:r>
      <w:proofErr w:type="spellEnd"/>
      <w:r w:rsidRPr="004B5411">
        <w:rPr>
          <w:sz w:val="20"/>
          <w:szCs w:val="20"/>
        </w:rPr>
        <w:t xml:space="preserve"> A.I., </w:t>
      </w:r>
      <w:proofErr w:type="spellStart"/>
      <w:r w:rsidRPr="004B5411">
        <w:rPr>
          <w:sz w:val="20"/>
          <w:szCs w:val="20"/>
        </w:rPr>
        <w:t>Kravchenko</w:t>
      </w:r>
      <w:proofErr w:type="spellEnd"/>
      <w:r w:rsidRPr="004B5411">
        <w:rPr>
          <w:sz w:val="20"/>
          <w:szCs w:val="20"/>
        </w:rPr>
        <w:t xml:space="preserve"> E.V., </w:t>
      </w:r>
      <w:proofErr w:type="spellStart"/>
      <w:r w:rsidRPr="004B5411">
        <w:rPr>
          <w:sz w:val="20"/>
          <w:szCs w:val="20"/>
        </w:rPr>
        <w:t>Smirnova</w:t>
      </w:r>
      <w:proofErr w:type="spellEnd"/>
      <w:r w:rsidRPr="004B5411">
        <w:rPr>
          <w:sz w:val="20"/>
          <w:szCs w:val="20"/>
        </w:rPr>
        <w:t xml:space="preserve"> G.A., </w:t>
      </w:r>
      <w:proofErr w:type="spellStart"/>
      <w:r w:rsidRPr="004B5411">
        <w:rPr>
          <w:sz w:val="20"/>
          <w:szCs w:val="20"/>
        </w:rPr>
        <w:t>Mikhaylov</w:t>
      </w:r>
      <w:proofErr w:type="spellEnd"/>
      <w:r w:rsidRPr="004B5411">
        <w:rPr>
          <w:sz w:val="20"/>
          <w:szCs w:val="20"/>
        </w:rPr>
        <w:t xml:space="preserve"> A.A. </w:t>
      </w:r>
      <w:proofErr w:type="spellStart"/>
      <w:r w:rsidRPr="004B5411">
        <w:rPr>
          <w:sz w:val="20"/>
          <w:szCs w:val="20"/>
        </w:rPr>
        <w:t>Perspektivy</w:t>
      </w:r>
      <w:proofErr w:type="spellEnd"/>
      <w:r w:rsidRPr="004B5411">
        <w:rPr>
          <w:sz w:val="20"/>
          <w:szCs w:val="20"/>
        </w:rPr>
        <w:t xml:space="preserve"> </w:t>
      </w:r>
      <w:proofErr w:type="spellStart"/>
      <w:r w:rsidRPr="004B5411">
        <w:rPr>
          <w:sz w:val="20"/>
          <w:szCs w:val="20"/>
        </w:rPr>
        <w:t>primeneniya</w:t>
      </w:r>
      <w:proofErr w:type="spellEnd"/>
      <w:r w:rsidRPr="004B5411">
        <w:rPr>
          <w:sz w:val="20"/>
          <w:szCs w:val="20"/>
        </w:rPr>
        <w:t xml:space="preserve"> </w:t>
      </w:r>
      <w:proofErr w:type="spellStart"/>
      <w:r w:rsidRPr="004B5411">
        <w:rPr>
          <w:sz w:val="20"/>
          <w:szCs w:val="20"/>
        </w:rPr>
        <w:t>funktsional'nykh</w:t>
      </w:r>
      <w:proofErr w:type="spellEnd"/>
      <w:r w:rsidRPr="004B5411">
        <w:rPr>
          <w:sz w:val="20"/>
          <w:szCs w:val="20"/>
        </w:rPr>
        <w:t xml:space="preserve"> </w:t>
      </w:r>
      <w:proofErr w:type="spellStart"/>
      <w:r w:rsidRPr="004B5411">
        <w:rPr>
          <w:sz w:val="20"/>
          <w:szCs w:val="20"/>
        </w:rPr>
        <w:t>pishchevykh</w:t>
      </w:r>
      <w:proofErr w:type="spellEnd"/>
      <w:r w:rsidRPr="004B5411">
        <w:rPr>
          <w:sz w:val="20"/>
          <w:szCs w:val="20"/>
        </w:rPr>
        <w:t xml:space="preserve"> </w:t>
      </w:r>
      <w:proofErr w:type="spellStart"/>
      <w:r w:rsidRPr="004B5411">
        <w:rPr>
          <w:sz w:val="20"/>
          <w:szCs w:val="20"/>
        </w:rPr>
        <w:t>produktov</w:t>
      </w:r>
      <w:proofErr w:type="spellEnd"/>
      <w:r w:rsidRPr="004B5411">
        <w:rPr>
          <w:sz w:val="20"/>
          <w:szCs w:val="20"/>
        </w:rPr>
        <w:t xml:space="preserve"> </w:t>
      </w:r>
      <w:proofErr w:type="spellStart"/>
      <w:r w:rsidRPr="004B5411">
        <w:rPr>
          <w:sz w:val="20"/>
          <w:szCs w:val="20"/>
        </w:rPr>
        <w:t>pri</w:t>
      </w:r>
      <w:proofErr w:type="spellEnd"/>
      <w:r w:rsidRPr="004B5411">
        <w:rPr>
          <w:sz w:val="20"/>
          <w:szCs w:val="20"/>
        </w:rPr>
        <w:t xml:space="preserve"> </w:t>
      </w:r>
      <w:proofErr w:type="spellStart"/>
      <w:r w:rsidRPr="004B5411">
        <w:rPr>
          <w:sz w:val="20"/>
          <w:szCs w:val="20"/>
        </w:rPr>
        <w:t>povyshennykh</w:t>
      </w:r>
      <w:proofErr w:type="spellEnd"/>
      <w:r w:rsidRPr="004B5411">
        <w:rPr>
          <w:sz w:val="20"/>
          <w:szCs w:val="20"/>
        </w:rPr>
        <w:t xml:space="preserve"> </w:t>
      </w:r>
      <w:proofErr w:type="spellStart"/>
      <w:r w:rsidRPr="004B5411">
        <w:rPr>
          <w:sz w:val="20"/>
          <w:szCs w:val="20"/>
        </w:rPr>
        <w:t>fizicheskikh</w:t>
      </w:r>
      <w:proofErr w:type="spellEnd"/>
      <w:r w:rsidRPr="004B5411">
        <w:rPr>
          <w:sz w:val="20"/>
          <w:szCs w:val="20"/>
        </w:rPr>
        <w:t xml:space="preserve"> </w:t>
      </w:r>
      <w:proofErr w:type="spellStart"/>
      <w:r w:rsidRPr="004B5411">
        <w:rPr>
          <w:sz w:val="20"/>
          <w:szCs w:val="20"/>
        </w:rPr>
        <w:t>nagruzkakh</w:t>
      </w:r>
      <w:proofErr w:type="spellEnd"/>
      <w:r w:rsidRPr="004B5411">
        <w:rPr>
          <w:sz w:val="20"/>
          <w:szCs w:val="20"/>
        </w:rPr>
        <w:t xml:space="preserve"> [</w:t>
      </w:r>
      <w:proofErr w:type="spellStart"/>
      <w:r w:rsidRPr="004B5411">
        <w:rPr>
          <w:sz w:val="20"/>
          <w:szCs w:val="20"/>
        </w:rPr>
        <w:t>Functional</w:t>
      </w:r>
      <w:proofErr w:type="spellEnd"/>
      <w:r w:rsidRPr="004B5411">
        <w:rPr>
          <w:sz w:val="20"/>
          <w:szCs w:val="20"/>
        </w:rPr>
        <w:t xml:space="preserve"> </w:t>
      </w:r>
      <w:proofErr w:type="spellStart"/>
      <w:r w:rsidRPr="004B5411">
        <w:rPr>
          <w:sz w:val="20"/>
          <w:szCs w:val="20"/>
        </w:rPr>
        <w:t>food</w:t>
      </w:r>
      <w:proofErr w:type="spellEnd"/>
      <w:r w:rsidRPr="004B5411">
        <w:rPr>
          <w:sz w:val="20"/>
          <w:szCs w:val="20"/>
        </w:rPr>
        <w:t xml:space="preserve"> </w:t>
      </w:r>
      <w:proofErr w:type="spellStart"/>
      <w:r w:rsidRPr="004B5411">
        <w:rPr>
          <w:sz w:val="20"/>
          <w:szCs w:val="20"/>
        </w:rPr>
        <w:t>prospects</w:t>
      </w:r>
      <w:proofErr w:type="spellEnd"/>
      <w:r w:rsidRPr="004B5411">
        <w:rPr>
          <w:sz w:val="20"/>
          <w:szCs w:val="20"/>
        </w:rPr>
        <w:t xml:space="preserve"> </w:t>
      </w:r>
      <w:proofErr w:type="spellStart"/>
      <w:r w:rsidRPr="004B5411">
        <w:rPr>
          <w:sz w:val="20"/>
          <w:szCs w:val="20"/>
        </w:rPr>
        <w:t>for</w:t>
      </w:r>
      <w:proofErr w:type="spellEnd"/>
      <w:r w:rsidRPr="004B5411">
        <w:rPr>
          <w:sz w:val="20"/>
          <w:szCs w:val="20"/>
        </w:rPr>
        <w:t xml:space="preserve"> </w:t>
      </w:r>
      <w:proofErr w:type="spellStart"/>
      <w:r w:rsidRPr="004B5411">
        <w:rPr>
          <w:sz w:val="20"/>
          <w:szCs w:val="20"/>
        </w:rPr>
        <w:t>increased</w:t>
      </w:r>
      <w:proofErr w:type="spellEnd"/>
      <w:r w:rsidRPr="004B5411">
        <w:rPr>
          <w:sz w:val="20"/>
          <w:szCs w:val="20"/>
        </w:rPr>
        <w:t xml:space="preserve"> </w:t>
      </w:r>
      <w:proofErr w:type="spellStart"/>
      <w:r w:rsidRPr="004B5411">
        <w:rPr>
          <w:sz w:val="20"/>
          <w:szCs w:val="20"/>
        </w:rPr>
        <w:t>exercise</w:t>
      </w:r>
      <w:proofErr w:type="spellEnd"/>
      <w:r w:rsidRPr="004B5411">
        <w:rPr>
          <w:sz w:val="20"/>
          <w:szCs w:val="20"/>
        </w:rPr>
        <w:t xml:space="preserve">]. </w:t>
      </w:r>
      <w:proofErr w:type="spellStart"/>
      <w:r w:rsidRPr="004B5411">
        <w:rPr>
          <w:i/>
          <w:iCs/>
          <w:sz w:val="20"/>
          <w:szCs w:val="20"/>
        </w:rPr>
        <w:t>Ul'yanovskiy</w:t>
      </w:r>
      <w:proofErr w:type="spellEnd"/>
      <w:r w:rsidRPr="004B5411">
        <w:rPr>
          <w:i/>
          <w:iCs/>
          <w:sz w:val="20"/>
          <w:szCs w:val="20"/>
        </w:rPr>
        <w:t xml:space="preserve"> </w:t>
      </w:r>
      <w:proofErr w:type="spellStart"/>
      <w:r w:rsidRPr="004B5411">
        <w:rPr>
          <w:i/>
          <w:iCs/>
          <w:sz w:val="20"/>
          <w:szCs w:val="20"/>
        </w:rPr>
        <w:t>mediko-biologicheskiy</w:t>
      </w:r>
      <w:proofErr w:type="spellEnd"/>
      <w:r w:rsidRPr="004B5411">
        <w:rPr>
          <w:i/>
          <w:iCs/>
          <w:sz w:val="20"/>
          <w:szCs w:val="20"/>
        </w:rPr>
        <w:t xml:space="preserve"> </w:t>
      </w:r>
      <w:proofErr w:type="spellStart"/>
      <w:r w:rsidRPr="004B5411">
        <w:rPr>
          <w:i/>
          <w:iCs/>
          <w:sz w:val="20"/>
          <w:szCs w:val="20"/>
        </w:rPr>
        <w:t>zhurnal</w:t>
      </w:r>
      <w:proofErr w:type="spellEnd"/>
      <w:r w:rsidRPr="004B5411">
        <w:rPr>
          <w:sz w:val="20"/>
          <w:szCs w:val="20"/>
        </w:rPr>
        <w:t xml:space="preserve">. 2024. </w:t>
      </w:r>
      <w:r w:rsidRPr="004B5411">
        <w:rPr>
          <w:sz w:val="20"/>
          <w:szCs w:val="20"/>
          <w:lang w:val="en-US"/>
        </w:rPr>
        <w:t>No</w:t>
      </w:r>
      <w:r w:rsidRPr="004B5411">
        <w:rPr>
          <w:sz w:val="20"/>
          <w:szCs w:val="20"/>
        </w:rPr>
        <w:t xml:space="preserve"> 2</w:t>
      </w:r>
      <w:r w:rsidRPr="004B5411">
        <w:rPr>
          <w:sz w:val="20"/>
          <w:szCs w:val="20"/>
          <w:lang w:val="en-US"/>
        </w:rPr>
        <w:t>. pp.</w:t>
      </w:r>
      <w:r w:rsidRPr="004B5411">
        <w:rPr>
          <w:sz w:val="20"/>
          <w:szCs w:val="20"/>
        </w:rPr>
        <w:t xml:space="preserve"> 128–142. DOI: 10.34014/2227- 1848-2024-2-128-142 (</w:t>
      </w:r>
      <w:r w:rsidRPr="004B5411">
        <w:rPr>
          <w:sz w:val="20"/>
          <w:szCs w:val="20"/>
          <w:lang w:val="en-US"/>
        </w:rPr>
        <w:t>I</w:t>
      </w:r>
      <w:r w:rsidRPr="004B5411">
        <w:rPr>
          <w:sz w:val="20"/>
          <w:szCs w:val="20"/>
        </w:rPr>
        <w:t xml:space="preserve">n </w:t>
      </w:r>
      <w:proofErr w:type="spellStart"/>
      <w:r w:rsidRPr="004B5411">
        <w:rPr>
          <w:sz w:val="20"/>
          <w:szCs w:val="20"/>
        </w:rPr>
        <w:t>Russ</w:t>
      </w:r>
      <w:proofErr w:type="spellEnd"/>
      <w:r w:rsidRPr="004B5411">
        <w:rPr>
          <w:sz w:val="20"/>
          <w:szCs w:val="20"/>
          <w:lang w:val="en-US"/>
        </w:rPr>
        <w:t>.</w:t>
      </w:r>
      <w:r w:rsidRPr="004B5411">
        <w:rPr>
          <w:sz w:val="20"/>
          <w:szCs w:val="20"/>
        </w:rPr>
        <w:t>).</w:t>
      </w:r>
      <w:r w:rsidRPr="004B5411">
        <w:rPr>
          <w:sz w:val="20"/>
          <w:szCs w:val="20"/>
          <w:lang w:val="en-US"/>
        </w:rPr>
        <w:t>]</w:t>
      </w:r>
    </w:p>
    <w:p w14:paraId="3EBE5E18" w14:textId="77777777" w:rsidR="004545E2" w:rsidRDefault="004545E2" w:rsidP="004545E2">
      <w:pPr>
        <w:jc w:val="both"/>
        <w:rPr>
          <w:color w:val="FF0000"/>
          <w:sz w:val="20"/>
          <w:szCs w:val="20"/>
          <w:lang w:val="en-US"/>
        </w:rPr>
      </w:pPr>
    </w:p>
    <w:p w14:paraId="309437ED" w14:textId="77777777" w:rsidR="004545E2" w:rsidRPr="004545E2" w:rsidRDefault="004545E2" w:rsidP="004545E2">
      <w:pPr>
        <w:jc w:val="both"/>
        <w:rPr>
          <w:color w:val="FF0000"/>
          <w:sz w:val="20"/>
          <w:szCs w:val="20"/>
          <w:lang w:val="en-US"/>
        </w:rPr>
      </w:pPr>
    </w:p>
    <w:sectPr w:rsidR="004545E2" w:rsidRPr="004545E2" w:rsidSect="00E704B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C7FC3" w14:textId="77777777" w:rsidR="00A14BDA" w:rsidRDefault="00A14BDA" w:rsidP="00E704BE">
      <w:r>
        <w:separator/>
      </w:r>
    </w:p>
  </w:endnote>
  <w:endnote w:type="continuationSeparator" w:id="0">
    <w:p w14:paraId="670EE8BA" w14:textId="77777777" w:rsidR="00A14BDA" w:rsidRDefault="00A14BDA" w:rsidP="00E7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956721"/>
      <w:docPartObj>
        <w:docPartGallery w:val="Page Numbers (Bottom of Page)"/>
        <w:docPartUnique/>
      </w:docPartObj>
    </w:sdtPr>
    <w:sdtContent>
      <w:p w14:paraId="08087A62" w14:textId="2EFDE69D" w:rsidR="00E704BE" w:rsidRDefault="00E704BE">
        <w:pPr>
          <w:pStyle w:val="a8"/>
          <w:jc w:val="right"/>
        </w:pPr>
        <w:r>
          <w:fldChar w:fldCharType="begin"/>
        </w:r>
        <w:r>
          <w:instrText>PAGE   \* MERGEFORMAT</w:instrText>
        </w:r>
        <w:r>
          <w:fldChar w:fldCharType="separate"/>
        </w:r>
        <w:r w:rsidR="004B49D2">
          <w:rPr>
            <w:noProof/>
          </w:rPr>
          <w:t>1</w:t>
        </w:r>
        <w:r>
          <w:fldChar w:fldCharType="end"/>
        </w:r>
      </w:p>
    </w:sdtContent>
  </w:sdt>
  <w:p w14:paraId="36C907BA" w14:textId="77777777" w:rsidR="00E704BE" w:rsidRDefault="00E704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0269" w14:textId="77777777" w:rsidR="00A14BDA" w:rsidRDefault="00A14BDA" w:rsidP="00E704BE">
      <w:r>
        <w:separator/>
      </w:r>
    </w:p>
  </w:footnote>
  <w:footnote w:type="continuationSeparator" w:id="0">
    <w:p w14:paraId="1CC18FB9" w14:textId="77777777" w:rsidR="00A14BDA" w:rsidRDefault="00A14BDA" w:rsidP="00E704BE">
      <w:r>
        <w:continuationSeparator/>
      </w:r>
    </w:p>
  </w:footnote>
  <w:footnote w:id="1">
    <w:p w14:paraId="2421894F" w14:textId="19BA64C7" w:rsidR="00CF0C3D" w:rsidRDefault="00CF0C3D">
      <w:pPr>
        <w:pStyle w:val="af2"/>
      </w:pPr>
      <w:r>
        <w:rPr>
          <w:rStyle w:val="af4"/>
        </w:rPr>
        <w:footnoteRef/>
      </w:r>
      <w:r>
        <w:t xml:space="preserve"> </w:t>
      </w:r>
      <w:r w:rsidRPr="00CF0C3D">
        <w:t>https://www.who.int/tools/whoqol/whoqol-bref</w:t>
      </w:r>
    </w:p>
  </w:footnote>
  <w:footnote w:id="2">
    <w:p w14:paraId="3561FF4A" w14:textId="61621C72" w:rsidR="00CF0C3D" w:rsidRDefault="00CF0C3D">
      <w:pPr>
        <w:pStyle w:val="af2"/>
      </w:pPr>
      <w:r>
        <w:rPr>
          <w:rStyle w:val="af4"/>
        </w:rPr>
        <w:footnoteRef/>
      </w:r>
      <w:r>
        <w:t xml:space="preserve"> </w:t>
      </w:r>
      <w:r w:rsidRPr="00CF0C3D">
        <w:t>https://spb.hse.ru/scem/chemp/healthoutcomes/EQ-5D-3L</w:t>
      </w:r>
    </w:p>
  </w:footnote>
  <w:footnote w:id="3">
    <w:p w14:paraId="395E90CD" w14:textId="3483718B" w:rsidR="007F1289" w:rsidRDefault="007F1289">
      <w:pPr>
        <w:pStyle w:val="af2"/>
      </w:pPr>
      <w:r>
        <w:rPr>
          <w:rStyle w:val="af4"/>
        </w:rPr>
        <w:footnoteRef/>
      </w:r>
      <w:r>
        <w:t xml:space="preserve"> </w:t>
      </w:r>
      <w:r w:rsidRPr="007F1289">
        <w:t>https://phyto-gelios.ru/</w:t>
      </w:r>
    </w:p>
  </w:footnote>
  <w:footnote w:id="4">
    <w:p w14:paraId="07104EDB" w14:textId="0A2F175F" w:rsidR="007F1289" w:rsidRDefault="007F1289">
      <w:pPr>
        <w:pStyle w:val="af2"/>
      </w:pPr>
      <w:r>
        <w:rPr>
          <w:rStyle w:val="af4"/>
        </w:rPr>
        <w:footnoteRef/>
      </w:r>
      <w:r>
        <w:t xml:space="preserve"> </w:t>
      </w:r>
      <w:r w:rsidRPr="007F1289">
        <w:t>https://phyto-gelios.ru/</w:t>
      </w:r>
    </w:p>
  </w:footnote>
  <w:footnote w:id="5">
    <w:p w14:paraId="65F990F9" w14:textId="26C66EE7" w:rsidR="00936313" w:rsidRDefault="00936313">
      <w:pPr>
        <w:pStyle w:val="af2"/>
      </w:pPr>
      <w:r>
        <w:rPr>
          <w:rStyle w:val="af4"/>
        </w:rPr>
        <w:footnoteRef/>
      </w:r>
      <w:r>
        <w:t xml:space="preserve"> </w:t>
      </w:r>
      <w:r w:rsidRPr="00936313">
        <w:t>https://grls.rosminzdrav.ru/Default.aspx</w:t>
      </w:r>
    </w:p>
  </w:footnote>
  <w:footnote w:id="6">
    <w:p w14:paraId="50D0B86B" w14:textId="2826CC5D" w:rsidR="00936313" w:rsidRDefault="00936313">
      <w:pPr>
        <w:pStyle w:val="af2"/>
      </w:pPr>
      <w:r>
        <w:rPr>
          <w:rStyle w:val="af4"/>
        </w:rPr>
        <w:footnoteRef/>
      </w:r>
      <w:r>
        <w:t xml:space="preserve"> Большой энциклопедический словарь лекарственных растений: учебное пособие / под ред. Г.П. Яковлева. – 3-е изд., испр. И .доп. – Санкт-Петербург: СпецЛит, 2015. – 759 с.</w:t>
      </w:r>
    </w:p>
  </w:footnote>
  <w:footnote w:id="7">
    <w:p w14:paraId="115CDF89" w14:textId="24B74C5A" w:rsidR="00936313" w:rsidRDefault="00936313">
      <w:pPr>
        <w:pStyle w:val="af2"/>
      </w:pPr>
      <w:r>
        <w:rPr>
          <w:rStyle w:val="af4"/>
        </w:rPr>
        <w:footnoteRef/>
      </w:r>
      <w:r>
        <w:t xml:space="preserve"> </w:t>
      </w:r>
      <w:r w:rsidRPr="00CF0C3D">
        <w:t>https://www.who.int/tools/whoqol/whoqol-bref</w:t>
      </w:r>
    </w:p>
  </w:footnote>
  <w:footnote w:id="8">
    <w:p w14:paraId="1670D958" w14:textId="1ABE6B48" w:rsidR="00D03341" w:rsidRPr="007A53E8" w:rsidRDefault="00D03341">
      <w:pPr>
        <w:pStyle w:val="af2"/>
      </w:pPr>
      <w:r>
        <w:rPr>
          <w:rStyle w:val="af4"/>
        </w:rPr>
        <w:footnoteRef/>
      </w:r>
      <w:r>
        <w:t xml:space="preserve"> </w:t>
      </w:r>
      <w:r w:rsidRPr="00DF0074">
        <w:t>https://euroqol.org/eq-5d-instruments/eq-5d-3l-about/</w:t>
      </w:r>
    </w:p>
  </w:footnote>
  <w:footnote w:id="9">
    <w:p w14:paraId="6A2D0ADF" w14:textId="3C1ADB16" w:rsidR="00D03341" w:rsidRPr="00D03341" w:rsidRDefault="00D03341">
      <w:pPr>
        <w:pStyle w:val="af2"/>
        <w:rPr>
          <w:lang w:val="en-US"/>
        </w:rPr>
      </w:pPr>
      <w:r>
        <w:rPr>
          <w:rStyle w:val="af4"/>
        </w:rPr>
        <w:footnoteRef/>
      </w:r>
      <w:r w:rsidRPr="00D03341">
        <w:rPr>
          <w:lang w:val="en-US"/>
        </w:rPr>
        <w:t xml:space="preserve"> </w:t>
      </w:r>
      <w:r w:rsidRPr="00011E86">
        <w:rPr>
          <w:lang w:val="en-US"/>
        </w:rPr>
        <w:t>Mapping EQ-5D-5L to 3L | NICE Decision Support Unit | The University of Sheffield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630F0"/>
    <w:multiLevelType w:val="hybridMultilevel"/>
    <w:tmpl w:val="5518D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22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C2"/>
    <w:rsid w:val="000065D3"/>
    <w:rsid w:val="00011886"/>
    <w:rsid w:val="00011E86"/>
    <w:rsid w:val="00016BDC"/>
    <w:rsid w:val="00023AC8"/>
    <w:rsid w:val="000258F9"/>
    <w:rsid w:val="00032080"/>
    <w:rsid w:val="00040CE9"/>
    <w:rsid w:val="000528EF"/>
    <w:rsid w:val="00086A1D"/>
    <w:rsid w:val="0009281A"/>
    <w:rsid w:val="00094084"/>
    <w:rsid w:val="000A4FEA"/>
    <w:rsid w:val="000A6ACD"/>
    <w:rsid w:val="000B5F00"/>
    <w:rsid w:val="000C724B"/>
    <w:rsid w:val="000D7754"/>
    <w:rsid w:val="000E03F4"/>
    <w:rsid w:val="000E2CDE"/>
    <w:rsid w:val="000E2E38"/>
    <w:rsid w:val="000F70F5"/>
    <w:rsid w:val="000F7E33"/>
    <w:rsid w:val="00105659"/>
    <w:rsid w:val="001174A3"/>
    <w:rsid w:val="00123199"/>
    <w:rsid w:val="00143089"/>
    <w:rsid w:val="00146EE7"/>
    <w:rsid w:val="00150AF4"/>
    <w:rsid w:val="00152171"/>
    <w:rsid w:val="00152314"/>
    <w:rsid w:val="00157FA2"/>
    <w:rsid w:val="001627DC"/>
    <w:rsid w:val="00164ED0"/>
    <w:rsid w:val="001730D1"/>
    <w:rsid w:val="0017442C"/>
    <w:rsid w:val="00185775"/>
    <w:rsid w:val="00194AC1"/>
    <w:rsid w:val="001978CD"/>
    <w:rsid w:val="001C3173"/>
    <w:rsid w:val="001D1AD3"/>
    <w:rsid w:val="001D4C7C"/>
    <w:rsid w:val="001F48B2"/>
    <w:rsid w:val="001F7FE4"/>
    <w:rsid w:val="00211831"/>
    <w:rsid w:val="00211BFF"/>
    <w:rsid w:val="00214030"/>
    <w:rsid w:val="0021566A"/>
    <w:rsid w:val="00236235"/>
    <w:rsid w:val="00240A2E"/>
    <w:rsid w:val="00256137"/>
    <w:rsid w:val="00275496"/>
    <w:rsid w:val="00284B64"/>
    <w:rsid w:val="002877BE"/>
    <w:rsid w:val="002B1B6D"/>
    <w:rsid w:val="002B34F8"/>
    <w:rsid w:val="002C0B17"/>
    <w:rsid w:val="002C25E2"/>
    <w:rsid w:val="002C412C"/>
    <w:rsid w:val="002D3D77"/>
    <w:rsid w:val="002D7924"/>
    <w:rsid w:val="002E2562"/>
    <w:rsid w:val="002E65A9"/>
    <w:rsid w:val="002F0FE7"/>
    <w:rsid w:val="002F4B32"/>
    <w:rsid w:val="002F55A2"/>
    <w:rsid w:val="0033553D"/>
    <w:rsid w:val="00341A1E"/>
    <w:rsid w:val="00346124"/>
    <w:rsid w:val="00354A68"/>
    <w:rsid w:val="00354B27"/>
    <w:rsid w:val="003612E1"/>
    <w:rsid w:val="003818F6"/>
    <w:rsid w:val="00392C51"/>
    <w:rsid w:val="00395A63"/>
    <w:rsid w:val="00396173"/>
    <w:rsid w:val="003A2C3E"/>
    <w:rsid w:val="003A32DE"/>
    <w:rsid w:val="003A6F83"/>
    <w:rsid w:val="003B1062"/>
    <w:rsid w:val="003C1B9B"/>
    <w:rsid w:val="003C2118"/>
    <w:rsid w:val="003C60A3"/>
    <w:rsid w:val="003E48B7"/>
    <w:rsid w:val="003E72F4"/>
    <w:rsid w:val="003F49AC"/>
    <w:rsid w:val="004107B1"/>
    <w:rsid w:val="00410D05"/>
    <w:rsid w:val="004142C4"/>
    <w:rsid w:val="0041534F"/>
    <w:rsid w:val="004333C9"/>
    <w:rsid w:val="00435823"/>
    <w:rsid w:val="004545E2"/>
    <w:rsid w:val="00456FB2"/>
    <w:rsid w:val="00470DCF"/>
    <w:rsid w:val="004725FE"/>
    <w:rsid w:val="00472E16"/>
    <w:rsid w:val="004922F2"/>
    <w:rsid w:val="004A6243"/>
    <w:rsid w:val="004B1689"/>
    <w:rsid w:val="004B49D2"/>
    <w:rsid w:val="004B5411"/>
    <w:rsid w:val="004B663F"/>
    <w:rsid w:val="004B7E4F"/>
    <w:rsid w:val="004C1FD6"/>
    <w:rsid w:val="004D322F"/>
    <w:rsid w:val="004D546C"/>
    <w:rsid w:val="004F1347"/>
    <w:rsid w:val="004F6A21"/>
    <w:rsid w:val="00506102"/>
    <w:rsid w:val="005264A9"/>
    <w:rsid w:val="005274FC"/>
    <w:rsid w:val="0053230C"/>
    <w:rsid w:val="005337CA"/>
    <w:rsid w:val="00537CA1"/>
    <w:rsid w:val="00537DC6"/>
    <w:rsid w:val="005429C8"/>
    <w:rsid w:val="00545442"/>
    <w:rsid w:val="005462E5"/>
    <w:rsid w:val="0056454B"/>
    <w:rsid w:val="005668EF"/>
    <w:rsid w:val="00592503"/>
    <w:rsid w:val="005A228D"/>
    <w:rsid w:val="005A2B97"/>
    <w:rsid w:val="005B5DE0"/>
    <w:rsid w:val="005B5E53"/>
    <w:rsid w:val="005C03C1"/>
    <w:rsid w:val="005C2832"/>
    <w:rsid w:val="005C48AA"/>
    <w:rsid w:val="005D229F"/>
    <w:rsid w:val="005E1227"/>
    <w:rsid w:val="005F0114"/>
    <w:rsid w:val="005F0A9F"/>
    <w:rsid w:val="005F2708"/>
    <w:rsid w:val="005F452B"/>
    <w:rsid w:val="005F77A4"/>
    <w:rsid w:val="00600801"/>
    <w:rsid w:val="0060760B"/>
    <w:rsid w:val="00614C41"/>
    <w:rsid w:val="006357A7"/>
    <w:rsid w:val="00640FFC"/>
    <w:rsid w:val="00654C5B"/>
    <w:rsid w:val="00655E9F"/>
    <w:rsid w:val="0066020F"/>
    <w:rsid w:val="00661BFD"/>
    <w:rsid w:val="0066315F"/>
    <w:rsid w:val="0066381A"/>
    <w:rsid w:val="00674B56"/>
    <w:rsid w:val="00686424"/>
    <w:rsid w:val="00695741"/>
    <w:rsid w:val="006B058A"/>
    <w:rsid w:val="006B31B9"/>
    <w:rsid w:val="006B6F10"/>
    <w:rsid w:val="006C30B2"/>
    <w:rsid w:val="006D03AC"/>
    <w:rsid w:val="006E2C00"/>
    <w:rsid w:val="006E30A2"/>
    <w:rsid w:val="006E6E1F"/>
    <w:rsid w:val="006F0C05"/>
    <w:rsid w:val="006F1CA2"/>
    <w:rsid w:val="006F289C"/>
    <w:rsid w:val="00703E1A"/>
    <w:rsid w:val="00707598"/>
    <w:rsid w:val="00721E30"/>
    <w:rsid w:val="00744DA4"/>
    <w:rsid w:val="00747DAA"/>
    <w:rsid w:val="00771D42"/>
    <w:rsid w:val="00783F6A"/>
    <w:rsid w:val="00792ECB"/>
    <w:rsid w:val="0079530E"/>
    <w:rsid w:val="007A53E8"/>
    <w:rsid w:val="007D4568"/>
    <w:rsid w:val="007F1289"/>
    <w:rsid w:val="007F2CD7"/>
    <w:rsid w:val="00802D90"/>
    <w:rsid w:val="00803C8C"/>
    <w:rsid w:val="008163C5"/>
    <w:rsid w:val="008210AD"/>
    <w:rsid w:val="0082532C"/>
    <w:rsid w:val="00834918"/>
    <w:rsid w:val="00844DC8"/>
    <w:rsid w:val="00847426"/>
    <w:rsid w:val="00852C70"/>
    <w:rsid w:val="008548A9"/>
    <w:rsid w:val="00855EEA"/>
    <w:rsid w:val="00881B09"/>
    <w:rsid w:val="00891E20"/>
    <w:rsid w:val="008A0B56"/>
    <w:rsid w:val="008A5303"/>
    <w:rsid w:val="008B720C"/>
    <w:rsid w:val="008C5E34"/>
    <w:rsid w:val="008D352A"/>
    <w:rsid w:val="008F0E51"/>
    <w:rsid w:val="008F2A4F"/>
    <w:rsid w:val="008F5016"/>
    <w:rsid w:val="00920C6C"/>
    <w:rsid w:val="00923416"/>
    <w:rsid w:val="00936313"/>
    <w:rsid w:val="00936C9E"/>
    <w:rsid w:val="00942B0F"/>
    <w:rsid w:val="0095260C"/>
    <w:rsid w:val="00956941"/>
    <w:rsid w:val="00974577"/>
    <w:rsid w:val="00974F19"/>
    <w:rsid w:val="0099596A"/>
    <w:rsid w:val="009A0759"/>
    <w:rsid w:val="009A3B9B"/>
    <w:rsid w:val="009B505A"/>
    <w:rsid w:val="009D63A7"/>
    <w:rsid w:val="009F45E5"/>
    <w:rsid w:val="009F67DB"/>
    <w:rsid w:val="00A06758"/>
    <w:rsid w:val="00A14BDA"/>
    <w:rsid w:val="00A51EA1"/>
    <w:rsid w:val="00A733AD"/>
    <w:rsid w:val="00A734D8"/>
    <w:rsid w:val="00A75624"/>
    <w:rsid w:val="00A75951"/>
    <w:rsid w:val="00A827D8"/>
    <w:rsid w:val="00A84C2F"/>
    <w:rsid w:val="00A90CFC"/>
    <w:rsid w:val="00A90F7F"/>
    <w:rsid w:val="00AC0A80"/>
    <w:rsid w:val="00AC2A91"/>
    <w:rsid w:val="00AD4AFC"/>
    <w:rsid w:val="00AD5547"/>
    <w:rsid w:val="00B07DC2"/>
    <w:rsid w:val="00B14609"/>
    <w:rsid w:val="00B221BB"/>
    <w:rsid w:val="00B2259B"/>
    <w:rsid w:val="00B330D8"/>
    <w:rsid w:val="00B34D35"/>
    <w:rsid w:val="00B37970"/>
    <w:rsid w:val="00B441CB"/>
    <w:rsid w:val="00B50608"/>
    <w:rsid w:val="00B606F1"/>
    <w:rsid w:val="00B62AD2"/>
    <w:rsid w:val="00B653C9"/>
    <w:rsid w:val="00B66D1A"/>
    <w:rsid w:val="00B77212"/>
    <w:rsid w:val="00B85494"/>
    <w:rsid w:val="00B90A27"/>
    <w:rsid w:val="00B942CF"/>
    <w:rsid w:val="00B94FCE"/>
    <w:rsid w:val="00BA09EB"/>
    <w:rsid w:val="00BB49D0"/>
    <w:rsid w:val="00BC1C78"/>
    <w:rsid w:val="00BE2936"/>
    <w:rsid w:val="00BE2C7A"/>
    <w:rsid w:val="00BE56F9"/>
    <w:rsid w:val="00BF4F48"/>
    <w:rsid w:val="00C05BF4"/>
    <w:rsid w:val="00C20EE5"/>
    <w:rsid w:val="00C23102"/>
    <w:rsid w:val="00C265EB"/>
    <w:rsid w:val="00C40534"/>
    <w:rsid w:val="00C443C9"/>
    <w:rsid w:val="00C531FF"/>
    <w:rsid w:val="00C53983"/>
    <w:rsid w:val="00C56DBB"/>
    <w:rsid w:val="00C61A5A"/>
    <w:rsid w:val="00C67A3D"/>
    <w:rsid w:val="00C76E44"/>
    <w:rsid w:val="00C83523"/>
    <w:rsid w:val="00CA1B36"/>
    <w:rsid w:val="00CB072E"/>
    <w:rsid w:val="00CB119E"/>
    <w:rsid w:val="00CC0AEB"/>
    <w:rsid w:val="00CC21CC"/>
    <w:rsid w:val="00CC4073"/>
    <w:rsid w:val="00CD326C"/>
    <w:rsid w:val="00CD4DFC"/>
    <w:rsid w:val="00CD5504"/>
    <w:rsid w:val="00CD5B38"/>
    <w:rsid w:val="00CF0B89"/>
    <w:rsid w:val="00CF0C3D"/>
    <w:rsid w:val="00CF1B5A"/>
    <w:rsid w:val="00CF4B5F"/>
    <w:rsid w:val="00CF5D19"/>
    <w:rsid w:val="00CF7064"/>
    <w:rsid w:val="00D03341"/>
    <w:rsid w:val="00D1632D"/>
    <w:rsid w:val="00D23871"/>
    <w:rsid w:val="00D3170D"/>
    <w:rsid w:val="00D56DEF"/>
    <w:rsid w:val="00D66A0A"/>
    <w:rsid w:val="00D67DD2"/>
    <w:rsid w:val="00D87F50"/>
    <w:rsid w:val="00D91D45"/>
    <w:rsid w:val="00DA0B27"/>
    <w:rsid w:val="00DB72A6"/>
    <w:rsid w:val="00DE15FF"/>
    <w:rsid w:val="00DF14C1"/>
    <w:rsid w:val="00DF5D2A"/>
    <w:rsid w:val="00E00580"/>
    <w:rsid w:val="00E02195"/>
    <w:rsid w:val="00E02690"/>
    <w:rsid w:val="00E11B10"/>
    <w:rsid w:val="00E20932"/>
    <w:rsid w:val="00E43662"/>
    <w:rsid w:val="00E54160"/>
    <w:rsid w:val="00E60D42"/>
    <w:rsid w:val="00E62D95"/>
    <w:rsid w:val="00E67752"/>
    <w:rsid w:val="00E704BE"/>
    <w:rsid w:val="00E710E1"/>
    <w:rsid w:val="00E821BA"/>
    <w:rsid w:val="00E94CD3"/>
    <w:rsid w:val="00EA55E6"/>
    <w:rsid w:val="00EB0463"/>
    <w:rsid w:val="00EB749F"/>
    <w:rsid w:val="00ED337A"/>
    <w:rsid w:val="00F00959"/>
    <w:rsid w:val="00F010FC"/>
    <w:rsid w:val="00F1241E"/>
    <w:rsid w:val="00F278E7"/>
    <w:rsid w:val="00F36348"/>
    <w:rsid w:val="00F36B5D"/>
    <w:rsid w:val="00F36D87"/>
    <w:rsid w:val="00F41695"/>
    <w:rsid w:val="00F61C51"/>
    <w:rsid w:val="00F6709D"/>
    <w:rsid w:val="00F746F5"/>
    <w:rsid w:val="00F77BB1"/>
    <w:rsid w:val="00F8063F"/>
    <w:rsid w:val="00F8447E"/>
    <w:rsid w:val="00F8545B"/>
    <w:rsid w:val="00F95FCE"/>
    <w:rsid w:val="00FA15B1"/>
    <w:rsid w:val="00FA7AE1"/>
    <w:rsid w:val="00FC343E"/>
    <w:rsid w:val="00FD2D85"/>
    <w:rsid w:val="00FD6634"/>
    <w:rsid w:val="00FE2CE2"/>
    <w:rsid w:val="00FF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63E3"/>
  <w15:docId w15:val="{45B1031D-722C-4606-8469-2469A4D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1"/>
    <w:pPr>
      <w:spacing w:after="0" w:line="240" w:lineRule="auto"/>
    </w:pPr>
    <w:rPr>
      <w:rFonts w:ascii="Times New Roman" w:hAnsi="Times New Roman"/>
      <w:kern w:val="0"/>
      <w:sz w:val="28"/>
      <w14:ligatures w14:val="none"/>
    </w:rPr>
  </w:style>
  <w:style w:type="paragraph" w:styleId="1">
    <w:name w:val="heading 1"/>
    <w:basedOn w:val="a"/>
    <w:link w:val="10"/>
    <w:uiPriority w:val="9"/>
    <w:qFormat/>
    <w:rsid w:val="001D1AD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7BB1"/>
    <w:pPr>
      <w:spacing w:after="0" w:line="240" w:lineRule="auto"/>
    </w:pPr>
    <w:rPr>
      <w:rFonts w:ascii="Times New Roman" w:hAnsi="Times New Roman"/>
      <w:sz w:val="24"/>
    </w:rPr>
  </w:style>
  <w:style w:type="paragraph" w:styleId="a4">
    <w:name w:val="List Paragraph"/>
    <w:basedOn w:val="a"/>
    <w:uiPriority w:val="34"/>
    <w:qFormat/>
    <w:rsid w:val="00275496"/>
    <w:pPr>
      <w:ind w:left="720"/>
      <w:contextualSpacing/>
    </w:pPr>
  </w:style>
  <w:style w:type="character" w:styleId="a5">
    <w:name w:val="Hyperlink"/>
    <w:basedOn w:val="a0"/>
    <w:uiPriority w:val="99"/>
    <w:unhideWhenUsed/>
    <w:qFormat/>
    <w:rsid w:val="00B77212"/>
    <w:rPr>
      <w:color w:val="0563C1" w:themeColor="hyperlink"/>
      <w:u w:val="single"/>
    </w:rPr>
  </w:style>
  <w:style w:type="character" w:customStyle="1" w:styleId="11">
    <w:name w:val="Неразрешенное упоминание1"/>
    <w:basedOn w:val="a0"/>
    <w:uiPriority w:val="99"/>
    <w:semiHidden/>
    <w:unhideWhenUsed/>
    <w:rsid w:val="00B77212"/>
    <w:rPr>
      <w:color w:val="605E5C"/>
      <w:shd w:val="clear" w:color="auto" w:fill="E1DFDD"/>
    </w:rPr>
  </w:style>
  <w:style w:type="paragraph" w:styleId="a6">
    <w:name w:val="header"/>
    <w:basedOn w:val="a"/>
    <w:link w:val="a7"/>
    <w:uiPriority w:val="99"/>
    <w:unhideWhenUsed/>
    <w:rsid w:val="00E704BE"/>
    <w:pPr>
      <w:tabs>
        <w:tab w:val="center" w:pos="4677"/>
        <w:tab w:val="right" w:pos="9355"/>
      </w:tabs>
    </w:pPr>
  </w:style>
  <w:style w:type="character" w:customStyle="1" w:styleId="a7">
    <w:name w:val="Верхний колонтитул Знак"/>
    <w:basedOn w:val="a0"/>
    <w:link w:val="a6"/>
    <w:uiPriority w:val="99"/>
    <w:rsid w:val="00E704BE"/>
    <w:rPr>
      <w:rFonts w:ascii="Times New Roman" w:hAnsi="Times New Roman"/>
      <w:kern w:val="0"/>
      <w:sz w:val="28"/>
      <w14:ligatures w14:val="none"/>
    </w:rPr>
  </w:style>
  <w:style w:type="paragraph" w:styleId="a8">
    <w:name w:val="footer"/>
    <w:basedOn w:val="a"/>
    <w:link w:val="a9"/>
    <w:uiPriority w:val="99"/>
    <w:unhideWhenUsed/>
    <w:rsid w:val="00E704BE"/>
    <w:pPr>
      <w:tabs>
        <w:tab w:val="center" w:pos="4677"/>
        <w:tab w:val="right" w:pos="9355"/>
      </w:tabs>
    </w:pPr>
  </w:style>
  <w:style w:type="character" w:customStyle="1" w:styleId="a9">
    <w:name w:val="Нижний колонтитул Знак"/>
    <w:basedOn w:val="a0"/>
    <w:link w:val="a8"/>
    <w:uiPriority w:val="99"/>
    <w:rsid w:val="00E704BE"/>
    <w:rPr>
      <w:rFonts w:ascii="Times New Roman" w:hAnsi="Times New Roman"/>
      <w:kern w:val="0"/>
      <w:sz w:val="28"/>
      <w14:ligatures w14:val="none"/>
    </w:rPr>
  </w:style>
  <w:style w:type="character" w:styleId="aa">
    <w:name w:val="Emphasis"/>
    <w:basedOn w:val="a0"/>
    <w:uiPriority w:val="20"/>
    <w:qFormat/>
    <w:rsid w:val="00DE15FF"/>
    <w:rPr>
      <w:i/>
      <w:iCs/>
    </w:rPr>
  </w:style>
  <w:style w:type="paragraph" w:styleId="ab">
    <w:name w:val="Normal (Web)"/>
    <w:basedOn w:val="a"/>
    <w:uiPriority w:val="99"/>
    <w:semiHidden/>
    <w:unhideWhenUsed/>
    <w:rsid w:val="00DE15FF"/>
    <w:pPr>
      <w:spacing w:before="100" w:beforeAutospacing="1" w:after="100" w:afterAutospacing="1"/>
    </w:pPr>
    <w:rPr>
      <w:rFonts w:eastAsia="Times New Roman" w:cs="Times New Roman"/>
      <w:sz w:val="24"/>
      <w:szCs w:val="24"/>
      <w:lang w:eastAsia="ru-RU"/>
    </w:rPr>
  </w:style>
  <w:style w:type="character" w:styleId="ac">
    <w:name w:val="Strong"/>
    <w:basedOn w:val="a0"/>
    <w:uiPriority w:val="22"/>
    <w:qFormat/>
    <w:rsid w:val="00DE15FF"/>
    <w:rPr>
      <w:b/>
      <w:bCs/>
    </w:rPr>
  </w:style>
  <w:style w:type="character" w:styleId="ad">
    <w:name w:val="annotation reference"/>
    <w:basedOn w:val="a0"/>
    <w:uiPriority w:val="99"/>
    <w:semiHidden/>
    <w:unhideWhenUsed/>
    <w:rsid w:val="00DE15FF"/>
    <w:rPr>
      <w:sz w:val="16"/>
      <w:szCs w:val="16"/>
    </w:rPr>
  </w:style>
  <w:style w:type="paragraph" w:styleId="ae">
    <w:name w:val="annotation text"/>
    <w:basedOn w:val="a"/>
    <w:link w:val="af"/>
    <w:uiPriority w:val="99"/>
    <w:semiHidden/>
    <w:unhideWhenUsed/>
    <w:rsid w:val="00DE15FF"/>
    <w:rPr>
      <w:sz w:val="20"/>
      <w:szCs w:val="20"/>
    </w:rPr>
  </w:style>
  <w:style w:type="character" w:customStyle="1" w:styleId="af">
    <w:name w:val="Текст примечания Знак"/>
    <w:basedOn w:val="a0"/>
    <w:link w:val="ae"/>
    <w:uiPriority w:val="99"/>
    <w:semiHidden/>
    <w:rsid w:val="00DE15FF"/>
    <w:rPr>
      <w:rFonts w:ascii="Times New Roman" w:hAnsi="Times New Roman"/>
      <w:kern w:val="0"/>
      <w:sz w:val="20"/>
      <w:szCs w:val="20"/>
      <w14:ligatures w14:val="none"/>
    </w:rPr>
  </w:style>
  <w:style w:type="paragraph" w:styleId="af0">
    <w:name w:val="annotation subject"/>
    <w:basedOn w:val="ae"/>
    <w:next w:val="ae"/>
    <w:link w:val="af1"/>
    <w:uiPriority w:val="99"/>
    <w:semiHidden/>
    <w:unhideWhenUsed/>
    <w:rsid w:val="00DE15FF"/>
    <w:rPr>
      <w:b/>
      <w:bCs/>
    </w:rPr>
  </w:style>
  <w:style w:type="character" w:customStyle="1" w:styleId="af1">
    <w:name w:val="Тема примечания Знак"/>
    <w:basedOn w:val="af"/>
    <w:link w:val="af0"/>
    <w:uiPriority w:val="99"/>
    <w:semiHidden/>
    <w:rsid w:val="00DE15FF"/>
    <w:rPr>
      <w:rFonts w:ascii="Times New Roman" w:hAnsi="Times New Roman"/>
      <w:b/>
      <w:bCs/>
      <w:kern w:val="0"/>
      <w:sz w:val="20"/>
      <w:szCs w:val="20"/>
      <w14:ligatures w14:val="none"/>
    </w:rPr>
  </w:style>
  <w:style w:type="paragraph" w:styleId="af2">
    <w:name w:val="footnote text"/>
    <w:basedOn w:val="a"/>
    <w:link w:val="af3"/>
    <w:uiPriority w:val="99"/>
    <w:semiHidden/>
    <w:unhideWhenUsed/>
    <w:rsid w:val="00DE15FF"/>
    <w:rPr>
      <w:sz w:val="20"/>
      <w:szCs w:val="20"/>
    </w:rPr>
  </w:style>
  <w:style w:type="character" w:customStyle="1" w:styleId="af3">
    <w:name w:val="Текст сноски Знак"/>
    <w:basedOn w:val="a0"/>
    <w:link w:val="af2"/>
    <w:uiPriority w:val="99"/>
    <w:semiHidden/>
    <w:rsid w:val="00DE15FF"/>
    <w:rPr>
      <w:rFonts w:ascii="Times New Roman" w:hAnsi="Times New Roman"/>
      <w:kern w:val="0"/>
      <w:sz w:val="20"/>
      <w:szCs w:val="20"/>
      <w14:ligatures w14:val="none"/>
    </w:rPr>
  </w:style>
  <w:style w:type="character" w:styleId="af4">
    <w:name w:val="footnote reference"/>
    <w:basedOn w:val="a0"/>
    <w:uiPriority w:val="99"/>
    <w:semiHidden/>
    <w:unhideWhenUsed/>
    <w:rsid w:val="00DE15FF"/>
    <w:rPr>
      <w:vertAlign w:val="superscript"/>
    </w:rPr>
  </w:style>
  <w:style w:type="character" w:customStyle="1" w:styleId="docdata">
    <w:name w:val="docdata"/>
    <w:aliases w:val="docy,v5,1772,bqiaagaaeyqcaaagiaiaaantbgaabwegaaaaaaaaaaaaaaaaaaaaaaaaaaaaaaaaaaaaaaaaaaaaaaaaaaaaaaaaaaaaaaaaaaaaaaaaaaaaaaaaaaaaaaaaaaaaaaaaaaaaaaaaaaaaaaaaaaaaaaaaaaaaaaaaaaaaaaaaaaaaaaaaaaaaaaaaaaaaaaaaaaaaaaaaaaaaaaaaaaaaaaaaaaaaaaaaaaaaaaaa"/>
    <w:basedOn w:val="a0"/>
    <w:rsid w:val="00747DAA"/>
  </w:style>
  <w:style w:type="character" w:customStyle="1" w:styleId="10">
    <w:name w:val="Заголовок 1 Знак"/>
    <w:basedOn w:val="a0"/>
    <w:link w:val="1"/>
    <w:uiPriority w:val="9"/>
    <w:rsid w:val="001D1AD3"/>
    <w:rPr>
      <w:rFonts w:ascii="Times New Roman" w:eastAsia="Times New Roman" w:hAnsi="Times New Roman" w:cs="Times New Roman"/>
      <w:b/>
      <w:bCs/>
      <w:kern w:val="36"/>
      <w:sz w:val="48"/>
      <w:szCs w:val="48"/>
      <w:lang w:eastAsia="ru-RU"/>
      <w14:ligatures w14:val="none"/>
    </w:rPr>
  </w:style>
  <w:style w:type="character" w:customStyle="1" w:styleId="markedcontent">
    <w:name w:val="markedcontent"/>
    <w:basedOn w:val="a0"/>
    <w:rsid w:val="00A75951"/>
  </w:style>
  <w:style w:type="character" w:customStyle="1" w:styleId="normaltextrun">
    <w:name w:val="normaltextrun"/>
    <w:basedOn w:val="a0"/>
    <w:rsid w:val="00674B56"/>
  </w:style>
  <w:style w:type="character" w:customStyle="1" w:styleId="spellingerror">
    <w:name w:val="spellingerror"/>
    <w:basedOn w:val="a0"/>
    <w:rsid w:val="00674B56"/>
  </w:style>
  <w:style w:type="character" w:styleId="af5">
    <w:name w:val="Unresolved Mention"/>
    <w:basedOn w:val="a0"/>
    <w:uiPriority w:val="99"/>
    <w:semiHidden/>
    <w:unhideWhenUsed/>
    <w:rsid w:val="00674B56"/>
    <w:rPr>
      <w:color w:val="605E5C"/>
      <w:shd w:val="clear" w:color="auto" w:fill="E1DFDD"/>
    </w:rPr>
  </w:style>
  <w:style w:type="character" w:customStyle="1" w:styleId="help">
    <w:name w:val="help"/>
    <w:basedOn w:val="a0"/>
    <w:rsid w:val="00FA7AE1"/>
  </w:style>
  <w:style w:type="table" w:styleId="af6">
    <w:name w:val="Table Grid"/>
    <w:basedOn w:val="a1"/>
    <w:uiPriority w:val="39"/>
    <w:rsid w:val="00CF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D03341"/>
    <w:rPr>
      <w:sz w:val="20"/>
      <w:szCs w:val="20"/>
    </w:rPr>
  </w:style>
  <w:style w:type="character" w:customStyle="1" w:styleId="af8">
    <w:name w:val="Текст концевой сноски Знак"/>
    <w:basedOn w:val="a0"/>
    <w:link w:val="af7"/>
    <w:uiPriority w:val="99"/>
    <w:semiHidden/>
    <w:rsid w:val="00D03341"/>
    <w:rPr>
      <w:rFonts w:ascii="Times New Roman" w:hAnsi="Times New Roman"/>
      <w:kern w:val="0"/>
      <w:sz w:val="20"/>
      <w:szCs w:val="20"/>
      <w14:ligatures w14:val="none"/>
    </w:rPr>
  </w:style>
  <w:style w:type="character" w:styleId="af9">
    <w:name w:val="endnote reference"/>
    <w:basedOn w:val="a0"/>
    <w:uiPriority w:val="99"/>
    <w:semiHidden/>
    <w:unhideWhenUsed/>
    <w:rsid w:val="00D03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323873">
      <w:bodyDiv w:val="1"/>
      <w:marLeft w:val="0"/>
      <w:marRight w:val="0"/>
      <w:marTop w:val="0"/>
      <w:marBottom w:val="0"/>
      <w:divBdr>
        <w:top w:val="none" w:sz="0" w:space="0" w:color="auto"/>
        <w:left w:val="none" w:sz="0" w:space="0" w:color="auto"/>
        <w:bottom w:val="none" w:sz="0" w:space="0" w:color="auto"/>
        <w:right w:val="none" w:sz="0" w:space="0" w:color="auto"/>
      </w:divBdr>
    </w:div>
    <w:div w:id="830215636">
      <w:bodyDiv w:val="1"/>
      <w:marLeft w:val="0"/>
      <w:marRight w:val="0"/>
      <w:marTop w:val="0"/>
      <w:marBottom w:val="0"/>
      <w:divBdr>
        <w:top w:val="none" w:sz="0" w:space="0" w:color="auto"/>
        <w:left w:val="none" w:sz="0" w:space="0" w:color="auto"/>
        <w:bottom w:val="none" w:sz="0" w:space="0" w:color="auto"/>
        <w:right w:val="none" w:sz="0" w:space="0" w:color="auto"/>
      </w:divBdr>
      <w:divsChild>
        <w:div w:id="767191038">
          <w:marLeft w:val="0"/>
          <w:marRight w:val="0"/>
          <w:marTop w:val="0"/>
          <w:marBottom w:val="0"/>
          <w:divBdr>
            <w:top w:val="none" w:sz="0" w:space="0" w:color="auto"/>
            <w:left w:val="none" w:sz="0" w:space="0" w:color="auto"/>
            <w:bottom w:val="none" w:sz="0" w:space="0" w:color="auto"/>
            <w:right w:val="none" w:sz="0" w:space="0" w:color="auto"/>
          </w:divBdr>
        </w:div>
        <w:div w:id="889849955">
          <w:marLeft w:val="0"/>
          <w:marRight w:val="0"/>
          <w:marTop w:val="0"/>
          <w:marBottom w:val="0"/>
          <w:divBdr>
            <w:top w:val="none" w:sz="0" w:space="0" w:color="auto"/>
            <w:left w:val="none" w:sz="0" w:space="0" w:color="auto"/>
            <w:bottom w:val="none" w:sz="0" w:space="0" w:color="auto"/>
            <w:right w:val="none" w:sz="0" w:space="0" w:color="auto"/>
          </w:divBdr>
        </w:div>
        <w:div w:id="1316690702">
          <w:marLeft w:val="0"/>
          <w:marRight w:val="0"/>
          <w:marTop w:val="0"/>
          <w:marBottom w:val="0"/>
          <w:divBdr>
            <w:top w:val="none" w:sz="0" w:space="0" w:color="auto"/>
            <w:left w:val="none" w:sz="0" w:space="0" w:color="auto"/>
            <w:bottom w:val="none" w:sz="0" w:space="0" w:color="auto"/>
            <w:right w:val="none" w:sz="0" w:space="0" w:color="auto"/>
          </w:divBdr>
        </w:div>
        <w:div w:id="1767845556">
          <w:marLeft w:val="0"/>
          <w:marRight w:val="0"/>
          <w:marTop w:val="0"/>
          <w:marBottom w:val="0"/>
          <w:divBdr>
            <w:top w:val="none" w:sz="0" w:space="0" w:color="auto"/>
            <w:left w:val="none" w:sz="0" w:space="0" w:color="auto"/>
            <w:bottom w:val="none" w:sz="0" w:space="0" w:color="auto"/>
            <w:right w:val="none" w:sz="0" w:space="0" w:color="auto"/>
          </w:divBdr>
        </w:div>
        <w:div w:id="1343581390">
          <w:marLeft w:val="0"/>
          <w:marRight w:val="0"/>
          <w:marTop w:val="0"/>
          <w:marBottom w:val="0"/>
          <w:divBdr>
            <w:top w:val="none" w:sz="0" w:space="0" w:color="auto"/>
            <w:left w:val="none" w:sz="0" w:space="0" w:color="auto"/>
            <w:bottom w:val="none" w:sz="0" w:space="0" w:color="auto"/>
            <w:right w:val="none" w:sz="0" w:space="0" w:color="auto"/>
          </w:divBdr>
        </w:div>
      </w:divsChild>
    </w:div>
    <w:div w:id="1419249258">
      <w:bodyDiv w:val="1"/>
      <w:marLeft w:val="0"/>
      <w:marRight w:val="0"/>
      <w:marTop w:val="0"/>
      <w:marBottom w:val="0"/>
      <w:divBdr>
        <w:top w:val="none" w:sz="0" w:space="0" w:color="auto"/>
        <w:left w:val="none" w:sz="0" w:space="0" w:color="auto"/>
        <w:bottom w:val="none" w:sz="0" w:space="0" w:color="auto"/>
        <w:right w:val="none" w:sz="0" w:space="0" w:color="auto"/>
      </w:divBdr>
    </w:div>
    <w:div w:id="1424915823">
      <w:bodyDiv w:val="1"/>
      <w:marLeft w:val="0"/>
      <w:marRight w:val="0"/>
      <w:marTop w:val="0"/>
      <w:marBottom w:val="0"/>
      <w:divBdr>
        <w:top w:val="none" w:sz="0" w:space="0" w:color="auto"/>
        <w:left w:val="none" w:sz="0" w:space="0" w:color="auto"/>
        <w:bottom w:val="none" w:sz="0" w:space="0" w:color="auto"/>
        <w:right w:val="none" w:sz="0" w:space="0" w:color="auto"/>
      </w:divBdr>
    </w:div>
    <w:div w:id="1528906026">
      <w:bodyDiv w:val="1"/>
      <w:marLeft w:val="0"/>
      <w:marRight w:val="0"/>
      <w:marTop w:val="0"/>
      <w:marBottom w:val="0"/>
      <w:divBdr>
        <w:top w:val="none" w:sz="0" w:space="0" w:color="auto"/>
        <w:left w:val="none" w:sz="0" w:space="0" w:color="auto"/>
        <w:bottom w:val="none" w:sz="0" w:space="0" w:color="auto"/>
        <w:right w:val="none" w:sz="0" w:space="0" w:color="auto"/>
      </w:divBdr>
    </w:div>
    <w:div w:id="1590433093">
      <w:bodyDiv w:val="1"/>
      <w:marLeft w:val="0"/>
      <w:marRight w:val="0"/>
      <w:marTop w:val="0"/>
      <w:marBottom w:val="0"/>
      <w:divBdr>
        <w:top w:val="none" w:sz="0" w:space="0" w:color="auto"/>
        <w:left w:val="none" w:sz="0" w:space="0" w:color="auto"/>
        <w:bottom w:val="none" w:sz="0" w:space="0" w:color="auto"/>
        <w:right w:val="none" w:sz="0" w:space="0" w:color="auto"/>
      </w:divBdr>
    </w:div>
    <w:div w:id="1899898062">
      <w:bodyDiv w:val="1"/>
      <w:marLeft w:val="0"/>
      <w:marRight w:val="0"/>
      <w:marTop w:val="0"/>
      <w:marBottom w:val="0"/>
      <w:divBdr>
        <w:top w:val="none" w:sz="0" w:space="0" w:color="auto"/>
        <w:left w:val="none" w:sz="0" w:space="0" w:color="auto"/>
        <w:bottom w:val="none" w:sz="0" w:space="0" w:color="auto"/>
        <w:right w:val="none" w:sz="0" w:space="0" w:color="auto"/>
      </w:divBdr>
      <w:divsChild>
        <w:div w:id="1572614035">
          <w:marLeft w:val="0"/>
          <w:marRight w:val="0"/>
          <w:marTop w:val="0"/>
          <w:marBottom w:val="0"/>
          <w:divBdr>
            <w:top w:val="none" w:sz="0" w:space="0" w:color="auto"/>
            <w:left w:val="none" w:sz="0" w:space="0" w:color="auto"/>
            <w:bottom w:val="none" w:sz="0" w:space="0" w:color="auto"/>
            <w:right w:val="none" w:sz="0" w:space="0" w:color="auto"/>
          </w:divBdr>
        </w:div>
        <w:div w:id="1024014038">
          <w:marLeft w:val="0"/>
          <w:marRight w:val="0"/>
          <w:marTop w:val="0"/>
          <w:marBottom w:val="0"/>
          <w:divBdr>
            <w:top w:val="none" w:sz="0" w:space="0" w:color="auto"/>
            <w:left w:val="none" w:sz="0" w:space="0" w:color="auto"/>
            <w:bottom w:val="none" w:sz="0" w:space="0" w:color="auto"/>
            <w:right w:val="none" w:sz="0" w:space="0" w:color="auto"/>
          </w:divBdr>
        </w:div>
        <w:div w:id="1211652195">
          <w:marLeft w:val="0"/>
          <w:marRight w:val="0"/>
          <w:marTop w:val="0"/>
          <w:marBottom w:val="0"/>
          <w:divBdr>
            <w:top w:val="none" w:sz="0" w:space="0" w:color="auto"/>
            <w:left w:val="none" w:sz="0" w:space="0" w:color="auto"/>
            <w:bottom w:val="none" w:sz="0" w:space="0" w:color="auto"/>
            <w:right w:val="none" w:sz="0" w:space="0" w:color="auto"/>
          </w:divBdr>
        </w:div>
      </w:divsChild>
    </w:div>
    <w:div w:id="21010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3D2A-CD9A-4B90-BC47-F943C937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6696</Words>
  <Characters>38172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Dybin</dc:creator>
  <cp:keywords/>
  <dc:description/>
  <cp:lastModifiedBy>Alexey Dybin</cp:lastModifiedBy>
  <cp:revision>7</cp:revision>
  <cp:lastPrinted>2024-09-13T05:04:00Z</cp:lastPrinted>
  <dcterms:created xsi:type="dcterms:W3CDTF">2024-09-21T17:22:00Z</dcterms:created>
  <dcterms:modified xsi:type="dcterms:W3CDTF">2024-09-26T10:15:00Z</dcterms:modified>
</cp:coreProperties>
</file>